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10" w:rsidRDefault="00DC60C8" w:rsidP="00F54D2D">
      <w:pPr>
        <w:spacing w:after="200" w:line="276" w:lineRule="auto"/>
      </w:pPr>
      <w:r>
        <w:rPr>
          <w:noProof/>
        </w:rPr>
        <mc:AlternateContent>
          <mc:Choice Requires="wps">
            <w:drawing>
              <wp:anchor distT="0" distB="0" distL="114300" distR="114300" simplePos="0" relativeHeight="251661312" behindDoc="1" locked="0" layoutInCell="1" allowOverlap="1" wp14:anchorId="59685064" wp14:editId="11E0FBD3">
                <wp:simplePos x="0" y="0"/>
                <wp:positionH relativeFrom="leftMargin">
                  <wp:posOffset>543560</wp:posOffset>
                </wp:positionH>
                <wp:positionV relativeFrom="page">
                  <wp:posOffset>944448</wp:posOffset>
                </wp:positionV>
                <wp:extent cx="1424305" cy="283210"/>
                <wp:effectExtent l="0" t="0" r="0" b="2540"/>
                <wp:wrapNone/>
                <wp:docPr id="13" name="Text Box 2" descr="September 2011" title="September 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83210"/>
                        </a:xfrm>
                        <a:prstGeom prst="rect">
                          <a:avLst/>
                        </a:prstGeom>
                        <a:noFill/>
                        <a:ln w="9525">
                          <a:noFill/>
                          <a:miter lim="800000"/>
                          <a:headEnd/>
                          <a:tailEnd/>
                        </a:ln>
                      </wps:spPr>
                      <wps:txbx>
                        <w:txbxContent>
                          <w:p w:rsidR="00AE1C74" w:rsidRPr="00CF3510" w:rsidRDefault="005A5603" w:rsidP="00CF3510">
                            <w:pPr>
                              <w:rPr>
                                <w:sz w:val="28"/>
                                <w:szCs w:val="28"/>
                              </w:rPr>
                            </w:pPr>
                            <w:r>
                              <w:rPr>
                                <w:kern w:val="0"/>
                                <w:szCs w:val="24"/>
                              </w:rPr>
                              <w:t>September 2011</w:t>
                            </w:r>
                            <w:r w:rsidR="00AE1C74">
                              <w:rPr>
                                <w:kern w:val="0"/>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September 2011 - Description: September 2011" style="position:absolute;margin-left:42.8pt;margin-top:74.35pt;width:112.15pt;height:22.3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" filled="f" stroked="f">
                <v:textbox>
                  <w:txbxContent>
                    <w:p w:rsidR="00AE1C74" w:rsidRPr="00CF3510" w:rsidRDefault="005A5603" w:rsidP="00CF3510">
                      <w:pPr>
                        <w:rPr>
                          <w:sz w:val="28"/>
                          <w:szCs w:val="28"/>
                        </w:rPr>
                      </w:pPr>
                      <w:r>
                        <w:rPr>
                          <w:kern w:val="0"/>
                          <w:szCs w:val="24"/>
                        </w:rPr>
                        <w:t>September 2011</w:t>
                      </w:r>
                      <w:r w:rsidR="00AE1C74">
                        <w:rPr>
                          <w:kern w:val="0"/>
                          <w:szCs w:val="24"/>
                        </w:rPr>
                        <w:t xml:space="preserve"> </w:t>
                      </w:r>
                    </w:p>
                  </w:txbxContent>
                </v:textbox>
                <w10:wrap anchorx="margin" anchory="page"/>
              </v:shape>
            </w:pict>
          </mc:Fallback>
        </mc:AlternateContent>
      </w:r>
      <w:r>
        <w:rPr>
          <w:noProof/>
        </w:rPr>
        <mc:AlternateContent>
          <mc:Choice Requires="wps">
            <w:drawing>
              <wp:anchor distT="0" distB="0" distL="114300" distR="114300" simplePos="0" relativeHeight="251671552" behindDoc="0" locked="0" layoutInCell="1" allowOverlap="1" wp14:anchorId="7F298BEA" wp14:editId="77E98E09">
                <wp:simplePos x="0" y="0"/>
                <wp:positionH relativeFrom="column">
                  <wp:posOffset>-99060</wp:posOffset>
                </wp:positionH>
                <wp:positionV relativeFrom="paragraph">
                  <wp:posOffset>-386715</wp:posOffset>
                </wp:positionV>
                <wp:extent cx="2331720" cy="584200"/>
                <wp:effectExtent l="0" t="0" r="0" b="6350"/>
                <wp:wrapNone/>
                <wp:docPr id="7" name="Text Box 2" descr="Rural Facts, September 2011, Definitions Matter, What is Accessible Transportation? When is it Available, Sufficient and Appropriate?" title="Rural Fac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584200"/>
                        </a:xfrm>
                        <a:prstGeom prst="rect">
                          <a:avLst/>
                        </a:prstGeom>
                        <a:noFill/>
                        <a:ln w="9525">
                          <a:noFill/>
                          <a:miter lim="800000"/>
                          <a:headEnd/>
                          <a:tailEnd/>
                        </a:ln>
                      </wps:spPr>
                      <wps:txbx>
                        <w:txbxContent>
                          <w:p w:rsidR="005A5603" w:rsidRPr="005A5603" w:rsidRDefault="00395796" w:rsidP="00395796">
                            <w:pPr>
                              <w:tabs>
                                <w:tab w:val="left" w:pos="2700"/>
                              </w:tabs>
                              <w:spacing w:line="760" w:lineRule="exact"/>
                              <w:rPr>
                                <w:rFonts w:ascii="Goudy Old Style" w:hAnsi="Goudy Old Style" w:cs="Times New Roman"/>
                                <w:b/>
                                <w:outline/>
                                <w:color w:val="000000" w:themeColor="text1"/>
                                <w:spacing w:val="-24"/>
                                <w:kern w:val="40"/>
                                <w:sz w:val="72"/>
                                <w:szCs w:val="72"/>
                                <w14:textOutline w14:w="9525" w14:cap="rnd" w14:cmpd="sng" w14:algn="ctr">
                                  <w14:solidFill>
                                    <w14:schemeClr w14:val="tx1"/>
                                  </w14:solidFill>
                                  <w14:prstDash w14:val="solid"/>
                                  <w14:bevel/>
                                </w14:textOutline>
                                <w14:textFill>
                                  <w14:noFill/>
                                </w14:textFill>
                              </w:rPr>
                            </w:pPr>
                            <w:r>
                              <w:rPr>
                                <w:rFonts w:ascii="Goudy Old Style" w:hAnsi="Goudy Old Style" w:cs="Times New Roman"/>
                                <w:b/>
                                <w:outline/>
                                <w:color w:val="000000" w:themeColor="text1"/>
                                <w:spacing w:val="-24"/>
                                <w:kern w:val="40"/>
                                <w:sz w:val="72"/>
                                <w:szCs w:val="72"/>
                                <w14:textOutline w14:w="9525" w14:cap="rnd" w14:cmpd="sng" w14:algn="ctr">
                                  <w14:solidFill>
                                    <w14:schemeClr w14:val="tx1"/>
                                  </w14:solidFill>
                                  <w14:prstDash w14:val="solid"/>
                                  <w14:bevel/>
                                </w14:textOutline>
                                <w14:textFill>
                                  <w14:noFill/>
                                </w14:textFill>
                              </w:rPr>
                              <w:t>Rural Facts</w:t>
                            </w:r>
                          </w:p>
                          <w:p w:rsidR="005A5603" w:rsidRDefault="005A5603" w:rsidP="003957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itle: Rural Facts - Description: Rural Facts, September 2011, Definitions Matter, What is Accessible Transportation? When is it Available, Sufficient and Appropriate?" style="position:absolute;margin-left:-7.8pt;margin-top:-30.45pt;width:183.6pt;height: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" filled="f" stroked="f">
                <v:textbox>
                  <w:txbxContent>
                    <w:p w:rsidR="005A5603" w:rsidRPr="005A5603" w:rsidRDefault="00395796" w:rsidP="00395796">
                      <w:pPr>
                        <w:tabs>
                          <w:tab w:val="left" w:pos="2700"/>
                        </w:tabs>
                        <w:spacing w:line="760" w:lineRule="exact"/>
                        <w:rPr>
                          <w:rFonts w:ascii="Goudy Old Style" w:hAnsi="Goudy Old Style" w:cs="Times New Roman"/>
                          <w:b/>
                          <w:outline/>
                          <w:color w:val="000000" w:themeColor="text1"/>
                          <w:spacing w:val="-24"/>
                          <w:kern w:val="40"/>
                          <w:sz w:val="72"/>
                          <w:szCs w:val="72"/>
                          <w14:textOutline w14:w="9525" w14:cap="rnd" w14:cmpd="sng" w14:algn="ctr">
                            <w14:solidFill>
                              <w14:schemeClr w14:val="tx1"/>
                            </w14:solidFill>
                            <w14:prstDash w14:val="solid"/>
                            <w14:bevel/>
                          </w14:textOutline>
                          <w14:textFill>
                            <w14:noFill/>
                          </w14:textFill>
                        </w:rPr>
                      </w:pPr>
                      <w:r>
                        <w:rPr>
                          <w:rFonts w:ascii="Goudy Old Style" w:hAnsi="Goudy Old Style" w:cs="Times New Roman"/>
                          <w:b/>
                          <w:outline/>
                          <w:color w:val="000000" w:themeColor="text1"/>
                          <w:spacing w:val="-24"/>
                          <w:kern w:val="40"/>
                          <w:sz w:val="72"/>
                          <w:szCs w:val="72"/>
                          <w14:textOutline w14:w="9525" w14:cap="rnd" w14:cmpd="sng" w14:algn="ctr">
                            <w14:solidFill>
                              <w14:schemeClr w14:val="tx1"/>
                            </w14:solidFill>
                            <w14:prstDash w14:val="solid"/>
                            <w14:bevel/>
                          </w14:textOutline>
                          <w14:textFill>
                            <w14:noFill/>
                          </w14:textFill>
                        </w:rPr>
                        <w:t>Rural Facts</w:t>
                      </w:r>
                    </w:p>
                    <w:p w:rsidR="005A5603" w:rsidRDefault="005A5603" w:rsidP="00395796"/>
                  </w:txbxContent>
                </v:textbox>
              </v:shape>
            </w:pict>
          </mc:Fallback>
        </mc:AlternateContent>
      </w:r>
      <w:r w:rsidR="00BB3764">
        <w:rPr>
          <w:noProof/>
        </w:rPr>
        <mc:AlternateContent>
          <mc:Choice Requires="wps">
            <w:drawing>
              <wp:anchor distT="0" distB="0" distL="114300" distR="114300" simplePos="0" relativeHeight="251657216" behindDoc="1" locked="0" layoutInCell="1" allowOverlap="1" wp14:anchorId="55FADD0A" wp14:editId="13FEA685">
                <wp:simplePos x="0" y="0"/>
                <wp:positionH relativeFrom="column">
                  <wp:posOffset>4812567</wp:posOffset>
                </wp:positionH>
                <wp:positionV relativeFrom="page">
                  <wp:posOffset>-34779</wp:posOffset>
                </wp:positionV>
                <wp:extent cx="2371725" cy="10534650"/>
                <wp:effectExtent l="0" t="0" r="9525" b="0"/>
                <wp:wrapNone/>
                <wp:docPr id="18" name="Rectangle 2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0534650"/>
                        </a:xfrm>
                        <a:prstGeom prst="rect">
                          <a:avLst/>
                        </a:prstGeom>
                        <a:solidFill>
                          <a:schemeClr val="bg1">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alt="Description: 5%" style="position:absolute;margin-left:378.95pt;margin-top:-2.75pt;width:186.75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" fillcolor="#bfbfbf [2412]" stroked="f">
                <w10:wrap anchory="page"/>
              </v:rect>
            </w:pict>
          </mc:Fallback>
        </mc:AlternateContent>
      </w:r>
    </w:p>
    <w:p w:rsidR="007C0629" w:rsidRPr="008402AF" w:rsidRDefault="00050481" w:rsidP="007C0629">
      <w:pPr>
        <w:pStyle w:val="Heading1"/>
        <w:rPr>
          <w:b/>
          <w:sz w:val="28"/>
        </w:rPr>
      </w:pPr>
      <w:r w:rsidRPr="008402AF">
        <w:rPr>
          <w:b/>
          <w:bCs w:val="0"/>
          <w:noProof/>
          <w:sz w:val="28"/>
        </w:rPr>
        <w:drawing>
          <wp:anchor distT="0" distB="0" distL="114300" distR="114300" simplePos="0" relativeHeight="251663360" behindDoc="1" locked="0" layoutInCell="1" allowOverlap="1" wp14:anchorId="18B6D877" wp14:editId="399B02F4">
            <wp:simplePos x="0" y="0"/>
            <wp:positionH relativeFrom="leftMargin">
              <wp:posOffset>5599430</wp:posOffset>
            </wp:positionH>
            <wp:positionV relativeFrom="topMargin">
              <wp:posOffset>1412875</wp:posOffset>
            </wp:positionV>
            <wp:extent cx="1486535" cy="1331595"/>
            <wp:effectExtent l="0" t="0" r="0" b="40005"/>
            <wp:wrapThrough wrapText="bothSides">
              <wp:wrapPolygon edited="0">
                <wp:start x="0" y="0"/>
                <wp:lineTo x="0" y="21322"/>
                <wp:lineTo x="5259" y="21940"/>
                <wp:lineTo x="6920" y="21940"/>
                <wp:lineTo x="21314" y="21322"/>
                <wp:lineTo x="21314" y="15451"/>
                <wp:lineTo x="19376" y="14833"/>
                <wp:lineTo x="21314" y="10197"/>
                <wp:lineTo x="21314" y="6798"/>
                <wp:lineTo x="16331" y="4944"/>
                <wp:lineTo x="21314" y="4635"/>
                <wp:lineTo x="21314" y="927"/>
                <wp:lineTo x="20760" y="0"/>
                <wp:lineTo x="0" y="0"/>
              </wp:wrapPolygon>
            </wp:wrapThrough>
            <wp:docPr id="3" name="Picture 3" descr="Research and Training Center on Disabilities in rural Communities logo" title="RTC Ru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C_Rrl_d-Gold.png"/>
                    <pic:cNvPicPr/>
                  </pic:nvPicPr>
                  <pic:blipFill>
                    <a:blip r:embed="rId9"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486535" cy="1331595"/>
                    </a:xfrm>
                    <a:prstGeom prst="rect">
                      <a:avLst/>
                    </a:prstGeom>
                    <a:noFill/>
                    <a:effectLst>
                      <a:reflection endPos="0" dist="50800" dir="5400000" sy="-100000" algn="bl" rotWithShape="0"/>
                    </a:effectLst>
                  </pic:spPr>
                </pic:pic>
              </a:graphicData>
            </a:graphic>
            <wp14:sizeRelH relativeFrom="margin">
              <wp14:pctWidth>0</wp14:pctWidth>
            </wp14:sizeRelH>
            <wp14:sizeRelV relativeFrom="margin">
              <wp14:pctHeight>0</wp14:pctHeight>
            </wp14:sizeRelV>
          </wp:anchor>
        </w:drawing>
      </w:r>
      <w:r w:rsidR="008402AF" w:rsidRPr="008402AF">
        <w:rPr>
          <w:b/>
          <w:sz w:val="28"/>
        </w:rPr>
        <w:t xml:space="preserve">Is Transportation </w:t>
      </w:r>
      <w:r w:rsidR="008402AF" w:rsidRPr="008402AF">
        <w:rPr>
          <w:b/>
          <w:i/>
          <w:sz w:val="28"/>
        </w:rPr>
        <w:t>Available</w:t>
      </w:r>
      <w:r w:rsidR="008402AF" w:rsidRPr="008402AF">
        <w:rPr>
          <w:b/>
          <w:sz w:val="28"/>
        </w:rPr>
        <w:t xml:space="preserve"> if You Cannot Use</w:t>
      </w:r>
      <w:r w:rsidR="008402AF" w:rsidRPr="008402AF">
        <w:rPr>
          <w:sz w:val="28"/>
        </w:rPr>
        <w:t xml:space="preserve"> </w:t>
      </w:r>
      <w:r w:rsidR="008402AF" w:rsidRPr="008402AF">
        <w:rPr>
          <w:b/>
          <w:sz w:val="28"/>
        </w:rPr>
        <w:t>I</w:t>
      </w:r>
      <w:r w:rsidR="007C0629" w:rsidRPr="008402AF">
        <w:rPr>
          <w:b/>
          <w:sz w:val="28"/>
        </w:rPr>
        <w:t>t?</w:t>
      </w:r>
    </w:p>
    <w:p w:rsidR="007C0629" w:rsidRPr="00DC60C8" w:rsidRDefault="007C0629" w:rsidP="005A5603">
      <w:pPr>
        <w:pStyle w:val="Heading2"/>
        <w:rPr>
          <w:b w:val="0"/>
          <w:sz w:val="28"/>
          <w:szCs w:val="28"/>
        </w:rPr>
      </w:pPr>
      <w:r w:rsidRPr="00DC60C8">
        <w:rPr>
          <w:b w:val="0"/>
          <w:sz w:val="28"/>
          <w:szCs w:val="28"/>
        </w:rPr>
        <w:t>What is Accessible Transportation?</w:t>
      </w:r>
    </w:p>
    <w:p w:rsidR="005A5603" w:rsidRPr="00DC60C8" w:rsidRDefault="005A5603" w:rsidP="005A5603">
      <w:pPr>
        <w:pStyle w:val="Heading2"/>
        <w:rPr>
          <w:b w:val="0"/>
          <w:sz w:val="28"/>
          <w:szCs w:val="28"/>
        </w:rPr>
      </w:pPr>
      <w:r w:rsidRPr="00DC60C8">
        <w:rPr>
          <w:b w:val="0"/>
          <w:sz w:val="28"/>
          <w:szCs w:val="28"/>
        </w:rPr>
        <w:t>When is it Available</w:t>
      </w:r>
      <w:r w:rsidR="00B64334" w:rsidRPr="00DC60C8">
        <w:rPr>
          <w:b w:val="0"/>
          <w:sz w:val="28"/>
          <w:szCs w:val="28"/>
        </w:rPr>
        <w:t xml:space="preserve"> and </w:t>
      </w:r>
      <w:r w:rsidRPr="00DC60C8">
        <w:rPr>
          <w:b w:val="0"/>
          <w:sz w:val="28"/>
          <w:szCs w:val="28"/>
        </w:rPr>
        <w:t>Sufficient?</w:t>
      </w:r>
    </w:p>
    <w:p w:rsidR="00CA1A26" w:rsidRPr="00E0555A" w:rsidRDefault="0035296E" w:rsidP="00E0555A">
      <w:pPr>
        <w:spacing w:before="120"/>
        <w:rPr>
          <w:sz w:val="19"/>
          <w:szCs w:val="19"/>
        </w:rPr>
      </w:pPr>
      <w:r w:rsidRPr="00E0555A">
        <w:rPr>
          <w:sz w:val="19"/>
          <w:szCs w:val="19"/>
        </w:rPr>
        <w:t>Accessible transportation, i</w:t>
      </w:r>
      <w:r w:rsidR="003B1068" w:rsidRPr="00E0555A">
        <w:rPr>
          <w:sz w:val="19"/>
          <w:szCs w:val="19"/>
        </w:rPr>
        <w:t xml:space="preserve">f you are involved with disability issues, </w:t>
      </w:r>
      <w:r w:rsidR="00DA5BF4">
        <w:rPr>
          <w:sz w:val="19"/>
          <w:szCs w:val="19"/>
        </w:rPr>
        <w:t xml:space="preserve">most likely </w:t>
      </w:r>
      <w:r w:rsidR="003B1068" w:rsidRPr="00E0555A">
        <w:rPr>
          <w:sz w:val="19"/>
          <w:szCs w:val="19"/>
        </w:rPr>
        <w:t>conjures images of wheelchair lifts</w:t>
      </w:r>
      <w:r w:rsidR="00661704" w:rsidRPr="00E0555A">
        <w:rPr>
          <w:sz w:val="19"/>
          <w:szCs w:val="19"/>
        </w:rPr>
        <w:t xml:space="preserve"> </w:t>
      </w:r>
      <w:r w:rsidR="003B1068" w:rsidRPr="00E0555A">
        <w:rPr>
          <w:sz w:val="19"/>
          <w:szCs w:val="19"/>
        </w:rPr>
        <w:t>and equipment for getting on the bus, van, or train using a mobility aid.</w:t>
      </w:r>
      <w:r w:rsidR="00CA1A26" w:rsidRPr="00E0555A">
        <w:rPr>
          <w:sz w:val="19"/>
          <w:szCs w:val="19"/>
        </w:rPr>
        <w:t xml:space="preserve"> “Accessible transportation includes systems, services, vehicles, routes, stops, programs and all other aspects of transportation and must at least meet or exceed the minimum requirements set forth in the Americans with Disabilities Act.” (APRIL, 2010) </w:t>
      </w:r>
    </w:p>
    <w:p w:rsidR="003B1068" w:rsidRPr="00E0555A" w:rsidRDefault="00E0555A" w:rsidP="00E0555A">
      <w:pPr>
        <w:spacing w:before="120"/>
        <w:rPr>
          <w:sz w:val="19"/>
          <w:szCs w:val="19"/>
        </w:rPr>
      </w:pPr>
      <w:r>
        <w:rPr>
          <w:sz w:val="19"/>
          <w:szCs w:val="19"/>
        </w:rPr>
        <w:t xml:space="preserve">The words </w:t>
      </w:r>
      <w:r w:rsidRPr="007C0629">
        <w:rPr>
          <w:i/>
          <w:sz w:val="19"/>
          <w:szCs w:val="19"/>
        </w:rPr>
        <w:t>transportation accessibility</w:t>
      </w:r>
      <w:r>
        <w:rPr>
          <w:sz w:val="19"/>
          <w:szCs w:val="19"/>
        </w:rPr>
        <w:t xml:space="preserve"> </w:t>
      </w:r>
      <w:proofErr w:type="gramStart"/>
      <w:r>
        <w:rPr>
          <w:sz w:val="19"/>
          <w:szCs w:val="19"/>
        </w:rPr>
        <w:t>are</w:t>
      </w:r>
      <w:proofErr w:type="gramEnd"/>
      <w:r w:rsidR="00CA1A26" w:rsidRPr="00E0555A">
        <w:rPr>
          <w:sz w:val="19"/>
          <w:szCs w:val="19"/>
        </w:rPr>
        <w:t xml:space="preserve"> not alwa</w:t>
      </w:r>
      <w:r w:rsidR="00661704" w:rsidRPr="00E0555A">
        <w:rPr>
          <w:sz w:val="19"/>
          <w:szCs w:val="19"/>
        </w:rPr>
        <w:t>ys looked upon this inclusively</w:t>
      </w:r>
      <w:r w:rsidR="007C0629">
        <w:rPr>
          <w:sz w:val="19"/>
          <w:szCs w:val="19"/>
        </w:rPr>
        <w:t>.</w:t>
      </w:r>
      <w:r>
        <w:rPr>
          <w:sz w:val="19"/>
          <w:szCs w:val="19"/>
        </w:rPr>
        <w:t xml:space="preserve"> </w:t>
      </w:r>
      <w:r w:rsidR="007C0629">
        <w:rPr>
          <w:sz w:val="19"/>
          <w:szCs w:val="19"/>
        </w:rPr>
        <w:t>A</w:t>
      </w:r>
      <w:r w:rsidR="003B1068" w:rsidRPr="00E0555A">
        <w:rPr>
          <w:sz w:val="19"/>
          <w:szCs w:val="19"/>
        </w:rPr>
        <w:t xml:space="preserve">ccessible may not go beyond a dictionary definition: </w:t>
      </w:r>
      <w:r w:rsidR="00462D34" w:rsidRPr="00E0555A">
        <w:rPr>
          <w:sz w:val="19"/>
          <w:szCs w:val="19"/>
        </w:rPr>
        <w:t>“</w:t>
      </w:r>
      <w:r w:rsidR="003B1068" w:rsidRPr="00E0555A">
        <w:rPr>
          <w:sz w:val="19"/>
          <w:szCs w:val="19"/>
        </w:rPr>
        <w:t>capable of b</w:t>
      </w:r>
      <w:r w:rsidR="00666B32" w:rsidRPr="00E0555A">
        <w:rPr>
          <w:sz w:val="19"/>
          <w:szCs w:val="19"/>
        </w:rPr>
        <w:t>eing reached</w:t>
      </w:r>
      <w:r w:rsidR="008402AF">
        <w:rPr>
          <w:sz w:val="19"/>
          <w:szCs w:val="19"/>
        </w:rPr>
        <w:t>,</w:t>
      </w:r>
      <w:r w:rsidR="00462D34" w:rsidRPr="00E0555A">
        <w:rPr>
          <w:sz w:val="19"/>
          <w:szCs w:val="19"/>
        </w:rPr>
        <w:t>”</w:t>
      </w:r>
      <w:r w:rsidR="003B1068" w:rsidRPr="00E0555A">
        <w:rPr>
          <w:sz w:val="19"/>
          <w:szCs w:val="19"/>
          <w:vertAlign w:val="superscript"/>
        </w:rPr>
        <w:footnoteReference w:id="1"/>
      </w:r>
      <w:r w:rsidR="00666B32" w:rsidRPr="00E0555A">
        <w:rPr>
          <w:sz w:val="19"/>
          <w:szCs w:val="19"/>
        </w:rPr>
        <w:t xml:space="preserve"> </w:t>
      </w:r>
      <w:r>
        <w:rPr>
          <w:sz w:val="19"/>
          <w:szCs w:val="19"/>
        </w:rPr>
        <w:t>meaning only that transportation exists</w:t>
      </w:r>
      <w:r w:rsidR="003B1068" w:rsidRPr="00E0555A">
        <w:rPr>
          <w:sz w:val="19"/>
          <w:szCs w:val="19"/>
        </w:rPr>
        <w:t xml:space="preserve">. </w:t>
      </w:r>
      <w:r w:rsidR="003761FC" w:rsidRPr="00E0555A">
        <w:rPr>
          <w:rStyle w:val="ParagraphHeading"/>
          <w:noProof/>
          <w:sz w:val="19"/>
          <w:szCs w:val="19"/>
        </w:rPr>
        <mc:AlternateContent>
          <mc:Choice Requires="wps">
            <w:drawing>
              <wp:anchor distT="0" distB="0" distL="114300" distR="114300" simplePos="0" relativeHeight="251673600" behindDoc="0" locked="0" layoutInCell="1" allowOverlap="1" wp14:anchorId="63EB3238" wp14:editId="50F2749F">
                <wp:simplePos x="0" y="0"/>
                <wp:positionH relativeFrom="column">
                  <wp:posOffset>4867910</wp:posOffset>
                </wp:positionH>
                <wp:positionV relativeFrom="paragraph">
                  <wp:posOffset>50610</wp:posOffset>
                </wp:positionV>
                <wp:extent cx="2030095" cy="3405505"/>
                <wp:effectExtent l="0" t="0" r="0" b="4445"/>
                <wp:wrapNone/>
                <wp:docPr id="8" name="Text Box 2" descr="Urban Mass Transportation Act of 1970&#10;“It is hereby declared to be the national policy that elderly and handicapped persons have the same right as other persons to utilize mass4 transportation facilities and services; that special efforts shall be made in the planning and design of mass transportation facilities and services so that the availability to elderly and handicapped persons of mass transportation which they can effectively utilize will be assured; and that all Federal programs offering assistance in the field of mass transportation (including the programs under this Act) should contain provisions implementing this policy.” &#10;" title="Urben Mass Transportation Act of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3405505"/>
                        </a:xfrm>
                        <a:prstGeom prst="rect">
                          <a:avLst/>
                        </a:prstGeom>
                        <a:noFill/>
                        <a:ln w="9525">
                          <a:noFill/>
                          <a:miter lim="800000"/>
                          <a:headEnd/>
                          <a:tailEnd/>
                        </a:ln>
                      </wps:spPr>
                      <wps:txbx>
                        <w:txbxContent>
                          <w:p w:rsidR="00BB3764" w:rsidRPr="00BB3764" w:rsidRDefault="00BB3764" w:rsidP="00BB3764">
                            <w:pPr>
                              <w:jc w:val="center"/>
                              <w:rPr>
                                <w:b/>
                                <w:i/>
                                <w:sz w:val="22"/>
                              </w:rPr>
                            </w:pPr>
                            <w:r w:rsidRPr="00BB3764">
                              <w:rPr>
                                <w:b/>
                                <w:sz w:val="22"/>
                              </w:rPr>
                              <w:t>Urban Mass Transportation Act of 1970</w:t>
                            </w:r>
                          </w:p>
                          <w:p w:rsidR="00B541FA" w:rsidRPr="00B541FA" w:rsidRDefault="00B541FA" w:rsidP="00475BEC">
                            <w:pPr>
                              <w:spacing w:before="120"/>
                              <w:rPr>
                                <w:sz w:val="20"/>
                                <w:szCs w:val="20"/>
                              </w:rPr>
                            </w:pPr>
                            <w:r w:rsidRPr="00B541FA">
                              <w:rPr>
                                <w:i/>
                                <w:sz w:val="20"/>
                                <w:szCs w:val="20"/>
                              </w:rPr>
                              <w:t>“It is hereby declared to be the national policy that elderly and handicapped persons have the same right as other persons to utilize mass</w:t>
                            </w:r>
                            <w:r w:rsidR="0088018B">
                              <w:rPr>
                                <w:i/>
                                <w:sz w:val="20"/>
                                <w:szCs w:val="20"/>
                                <w:vertAlign w:val="superscript"/>
                              </w:rPr>
                              <w:t>3</w:t>
                            </w:r>
                            <w:r w:rsidRPr="00C26C78">
                              <w:rPr>
                                <w:i/>
                                <w:sz w:val="20"/>
                                <w:szCs w:val="20"/>
                                <w:vertAlign w:val="superscript"/>
                              </w:rPr>
                              <w:t xml:space="preserve"> </w:t>
                            </w:r>
                            <w:r w:rsidRPr="00B541FA">
                              <w:rPr>
                                <w:i/>
                                <w:sz w:val="20"/>
                                <w:szCs w:val="20"/>
                              </w:rPr>
                              <w:t>transportation</w:t>
                            </w:r>
                            <w:r w:rsidR="00C26C78">
                              <w:rPr>
                                <w:i/>
                                <w:sz w:val="20"/>
                                <w:szCs w:val="20"/>
                              </w:rPr>
                              <w:t xml:space="preserve"> </w:t>
                            </w:r>
                            <w:r w:rsidRPr="00B541FA">
                              <w:rPr>
                                <w:i/>
                                <w:sz w:val="20"/>
                                <w:szCs w:val="20"/>
                              </w:rPr>
                              <w:t>facilities and services; that special efforts shall be made in the planning and design of mass transportation facilities and services so that the availability to elderly and handicapped persons of mass transportation which they can effectively utilize will be assured; and that all Federal programs offering assistance in the field of mass transportation (including the programs under this Act) should contain provisions implementing this policy.”</w:t>
                            </w:r>
                            <w:r w:rsidRPr="00B541FA">
                              <w:rPr>
                                <w:sz w:val="20"/>
                                <w:szCs w:val="20"/>
                              </w:rPr>
                              <w:t xml:space="preserve"> </w:t>
                            </w:r>
                          </w:p>
                          <w:p w:rsidR="00B541FA" w:rsidRDefault="00B541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itle: Urben Mass Transportation Act of 1970 - Description: Urban Mass Transportation Act of 1970&#10;“It is hereby declared to be the national policy that elderly and handicapped persons have the same right as other persons to utilize mass4 transportation facilities and services; that special efforts shall be made in the planning and design of mass transportation facilities and services so that the availability to elderly and handicapped persons of mass transportation which they can effectively utilize will be assured; and that all Federal programs offering assistance in the field of mass transportation (including the programs under this Act) should contain provisions implementing this policy.” &#10;" style="position:absolute;margin-left:383.3pt;margin-top:4pt;width:159.85pt;height:26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" filled="f" stroked="f">
                <v:textbox>
                  <w:txbxContent>
                    <w:p w:rsidR="00BB3764" w:rsidRPr="00BB3764" w:rsidRDefault="00BB3764" w:rsidP="00BB3764">
                      <w:pPr>
                        <w:jc w:val="center"/>
                        <w:rPr>
                          <w:b/>
                          <w:i/>
                          <w:sz w:val="22"/>
                        </w:rPr>
                      </w:pPr>
                      <w:r w:rsidRPr="00BB3764">
                        <w:rPr>
                          <w:b/>
                          <w:sz w:val="22"/>
                        </w:rPr>
                        <w:t>Urban Mass Transportation Act of 1970</w:t>
                      </w:r>
                    </w:p>
                    <w:p w:rsidR="00B541FA" w:rsidRPr="00B541FA" w:rsidRDefault="00B541FA" w:rsidP="00475BEC">
                      <w:pPr>
                        <w:spacing w:before="120"/>
                        <w:rPr>
                          <w:sz w:val="20"/>
                          <w:szCs w:val="20"/>
                        </w:rPr>
                      </w:pPr>
                      <w:r w:rsidRPr="00B541FA">
                        <w:rPr>
                          <w:i/>
                          <w:sz w:val="20"/>
                          <w:szCs w:val="20"/>
                        </w:rPr>
                        <w:t>“It is hereby declared to be the national policy that elderly and handicapped persons have the same right as other persons to utilize mass</w:t>
                      </w:r>
                      <w:r w:rsidR="0088018B">
                        <w:rPr>
                          <w:i/>
                          <w:sz w:val="20"/>
                          <w:szCs w:val="20"/>
                          <w:vertAlign w:val="superscript"/>
                        </w:rPr>
                        <w:t>3</w:t>
                      </w:r>
                      <w:r w:rsidRPr="00C26C78">
                        <w:rPr>
                          <w:i/>
                          <w:sz w:val="20"/>
                          <w:szCs w:val="20"/>
                          <w:vertAlign w:val="superscript"/>
                        </w:rPr>
                        <w:t xml:space="preserve"> </w:t>
                      </w:r>
                      <w:r w:rsidRPr="00B541FA">
                        <w:rPr>
                          <w:i/>
                          <w:sz w:val="20"/>
                          <w:szCs w:val="20"/>
                        </w:rPr>
                        <w:t>transportation</w:t>
                      </w:r>
                      <w:r w:rsidR="00C26C78">
                        <w:rPr>
                          <w:i/>
                          <w:sz w:val="20"/>
                          <w:szCs w:val="20"/>
                        </w:rPr>
                        <w:t xml:space="preserve"> </w:t>
                      </w:r>
                      <w:r w:rsidRPr="00B541FA">
                        <w:rPr>
                          <w:i/>
                          <w:sz w:val="20"/>
                          <w:szCs w:val="20"/>
                        </w:rPr>
                        <w:t>facilities and services; that special efforts shall be made in the planning and design of mass transportation facilities and services so that the availability to elderly and handicapped persons of mass transportation which they can effectively utilize will be assured; and that all Federal programs offering assistance in the field of mass transportation (including the programs under this Act) should contain provisions implementing this policy.”</w:t>
                      </w:r>
                      <w:r w:rsidRPr="00B541FA">
                        <w:rPr>
                          <w:sz w:val="20"/>
                          <w:szCs w:val="20"/>
                        </w:rPr>
                        <w:t xml:space="preserve"> </w:t>
                      </w:r>
                    </w:p>
                    <w:p w:rsidR="00B541FA" w:rsidRDefault="00B541FA"/>
                  </w:txbxContent>
                </v:textbox>
              </v:shape>
            </w:pict>
          </mc:Fallback>
        </mc:AlternateContent>
      </w:r>
      <w:proofErr w:type="spellStart"/>
      <w:r w:rsidR="003B1068" w:rsidRPr="00E0555A">
        <w:rPr>
          <w:sz w:val="19"/>
          <w:szCs w:val="19"/>
        </w:rPr>
        <w:t>Mamun</w:t>
      </w:r>
      <w:proofErr w:type="spellEnd"/>
      <w:r w:rsidR="003B1068" w:rsidRPr="00E0555A">
        <w:rPr>
          <w:sz w:val="19"/>
          <w:szCs w:val="19"/>
        </w:rPr>
        <w:t xml:space="preserve"> &amp; </w:t>
      </w:r>
      <w:proofErr w:type="spellStart"/>
      <w:r w:rsidR="003B1068" w:rsidRPr="00E0555A">
        <w:rPr>
          <w:sz w:val="19"/>
          <w:szCs w:val="19"/>
        </w:rPr>
        <w:t>Lownes</w:t>
      </w:r>
      <w:proofErr w:type="spellEnd"/>
      <w:r w:rsidR="003B1068" w:rsidRPr="00E0555A">
        <w:rPr>
          <w:sz w:val="19"/>
          <w:szCs w:val="19"/>
        </w:rPr>
        <w:t xml:space="preserve"> (2011) refine the mainstream concept of accessible transportation and explain that accessibility</w:t>
      </w:r>
      <w:r w:rsidR="00C51604" w:rsidRPr="00E0555A">
        <w:rPr>
          <w:sz w:val="19"/>
          <w:szCs w:val="19"/>
        </w:rPr>
        <w:t xml:space="preserve"> has three primary components: </w:t>
      </w:r>
      <w:r w:rsidR="00CA1A26" w:rsidRPr="00E0555A">
        <w:rPr>
          <w:i/>
          <w:sz w:val="19"/>
          <w:szCs w:val="19"/>
        </w:rPr>
        <w:t>“</w:t>
      </w:r>
      <w:r w:rsidR="003B1068" w:rsidRPr="00E0555A">
        <w:rPr>
          <w:sz w:val="19"/>
          <w:szCs w:val="19"/>
        </w:rPr>
        <w:t xml:space="preserve">(1) trip coverage - travelers would consider public transit accessible when it is available to and from their trip origins/destinations, (2) spatial coverage - travelers would consider public transit accessible when it is within reasonable physical proximity to their home/destination, and (3) temporal coverage - a service is accessible when service is available at </w:t>
      </w:r>
      <w:r w:rsidR="00C51604" w:rsidRPr="00E0555A">
        <w:rPr>
          <w:sz w:val="19"/>
          <w:szCs w:val="19"/>
        </w:rPr>
        <w:t>times that one wants to travel.</w:t>
      </w:r>
      <w:r w:rsidR="00CA1A26" w:rsidRPr="00E0555A">
        <w:rPr>
          <w:i/>
          <w:sz w:val="19"/>
          <w:szCs w:val="19"/>
        </w:rPr>
        <w:t>”</w:t>
      </w:r>
    </w:p>
    <w:p w:rsidR="00661704" w:rsidRPr="00E0555A" w:rsidRDefault="00661704" w:rsidP="00E0555A">
      <w:pPr>
        <w:spacing w:before="120"/>
        <w:rPr>
          <w:i/>
          <w:sz w:val="19"/>
          <w:szCs w:val="19"/>
        </w:rPr>
      </w:pPr>
      <w:r w:rsidRPr="00E0555A">
        <w:rPr>
          <w:sz w:val="19"/>
          <w:szCs w:val="19"/>
        </w:rPr>
        <w:t>We could say, yes, that’s what we mean too – we can use the transportation that exists when and where we need it. But the existence of a vehicle</w:t>
      </w:r>
      <w:r w:rsidR="00B869D1" w:rsidRPr="00E0555A">
        <w:rPr>
          <w:sz w:val="19"/>
          <w:szCs w:val="19"/>
        </w:rPr>
        <w:t>,</w:t>
      </w:r>
      <w:r w:rsidRPr="00E0555A">
        <w:rPr>
          <w:sz w:val="19"/>
          <w:szCs w:val="19"/>
        </w:rPr>
        <w:t xml:space="preserve"> route, or service differs from that ability to </w:t>
      </w:r>
      <w:r w:rsidRPr="00E0555A">
        <w:rPr>
          <w:i/>
          <w:sz w:val="19"/>
          <w:szCs w:val="19"/>
        </w:rPr>
        <w:t>effectively utilize</w:t>
      </w:r>
      <w:r w:rsidRPr="00E0555A">
        <w:rPr>
          <w:sz w:val="19"/>
          <w:szCs w:val="19"/>
        </w:rPr>
        <w:t xml:space="preserve"> it. </w:t>
      </w:r>
      <w:r w:rsidR="00B869D1" w:rsidRPr="00E0555A">
        <w:rPr>
          <w:sz w:val="19"/>
          <w:szCs w:val="19"/>
        </w:rPr>
        <w:t>“Effectively utilize” is the language in the 1970 law (see sidebar), which made it national policy that older individuals and people with disabilities have the same right as anyone else to use public transportation facilities and services.</w:t>
      </w:r>
    </w:p>
    <w:p w:rsidR="00B869D1" w:rsidRPr="00E0555A" w:rsidRDefault="00B869D1" w:rsidP="00E0555A">
      <w:pPr>
        <w:spacing w:before="120"/>
        <w:jc w:val="center"/>
        <w:rPr>
          <w:b/>
          <w:sz w:val="20"/>
          <w:szCs w:val="20"/>
        </w:rPr>
      </w:pPr>
      <w:r w:rsidRPr="00E0555A">
        <w:rPr>
          <w:b/>
          <w:sz w:val="20"/>
          <w:szCs w:val="20"/>
        </w:rPr>
        <w:t xml:space="preserve">If transportation is available to some but not all, </w:t>
      </w:r>
      <w:r w:rsidR="00BF5DFA">
        <w:rPr>
          <w:b/>
          <w:sz w:val="20"/>
          <w:szCs w:val="20"/>
        </w:rPr>
        <w:br/>
      </w:r>
      <w:r w:rsidRPr="00E0555A">
        <w:rPr>
          <w:b/>
          <w:sz w:val="20"/>
          <w:szCs w:val="20"/>
        </w:rPr>
        <w:t>then it is not accessible.</w:t>
      </w:r>
    </w:p>
    <w:p w:rsidR="00C5192B" w:rsidRPr="00E0555A" w:rsidRDefault="00BF5DFA" w:rsidP="00E0555A">
      <w:pPr>
        <w:spacing w:before="120"/>
        <w:rPr>
          <w:sz w:val="19"/>
          <w:szCs w:val="19"/>
        </w:rPr>
      </w:pPr>
      <w:r w:rsidRPr="00E0555A">
        <w:rPr>
          <w:sz w:val="19"/>
          <w:szCs w:val="19"/>
        </w:rPr>
        <w:t>Accessibility from a programmatic perspective means that you can effectively utilize the vehicles and related services, even if you have a mobility, sensory, or cognitive disability.</w:t>
      </w:r>
      <w:r w:rsidRPr="00E0555A">
        <w:rPr>
          <w:rStyle w:val="FootnoteReference"/>
          <w:sz w:val="19"/>
          <w:szCs w:val="19"/>
        </w:rPr>
        <w:footnoteReference w:id="2"/>
      </w:r>
      <w:r w:rsidRPr="00E0555A">
        <w:rPr>
          <w:sz w:val="19"/>
          <w:szCs w:val="19"/>
        </w:rPr>
        <w:t xml:space="preserve">  Unless the </w:t>
      </w:r>
      <w:r w:rsidRPr="00E0555A">
        <w:rPr>
          <w:i/>
          <w:sz w:val="19"/>
          <w:szCs w:val="19"/>
        </w:rPr>
        <w:t>effectively utilized</w:t>
      </w:r>
      <w:r w:rsidRPr="00E0555A">
        <w:rPr>
          <w:sz w:val="19"/>
          <w:szCs w:val="19"/>
        </w:rPr>
        <w:t xml:space="preserve"> criteria of accessibility are specifically and routinely included, the ambiguous language of accessibility means we may not all be talking about the same thing -- the ability to use transportation that </w:t>
      </w:r>
      <w:proofErr w:type="gramStart"/>
      <w:r w:rsidRPr="00E0555A">
        <w:rPr>
          <w:sz w:val="19"/>
          <w:szCs w:val="19"/>
        </w:rPr>
        <w:t>exists.</w:t>
      </w:r>
      <w:proofErr w:type="gramEnd"/>
      <w:r w:rsidR="006128DE" w:rsidRPr="00E0555A">
        <w:rPr>
          <w:sz w:val="19"/>
          <w:szCs w:val="19"/>
        </w:rPr>
        <w:t xml:space="preserve"> </w:t>
      </w:r>
      <w:r w:rsidR="0088018B" w:rsidRPr="00E0555A">
        <w:rPr>
          <w:rStyle w:val="FootnoteReference"/>
          <w:color w:val="FFFFFF" w:themeColor="background1"/>
          <w:sz w:val="19"/>
          <w:szCs w:val="19"/>
        </w:rPr>
        <w:footnoteReference w:id="3"/>
      </w:r>
    </w:p>
    <w:p w:rsidR="006128DE" w:rsidRPr="00E0555A" w:rsidRDefault="00A9378E" w:rsidP="00E0555A">
      <w:pPr>
        <w:spacing w:before="120"/>
        <w:rPr>
          <w:sz w:val="19"/>
          <w:szCs w:val="19"/>
        </w:rPr>
      </w:pPr>
      <w:r w:rsidRPr="00E0555A">
        <w:rPr>
          <w:noProof/>
          <w:sz w:val="20"/>
          <w:szCs w:val="20"/>
        </w:rPr>
        <mc:AlternateContent>
          <mc:Choice Requires="wps">
            <w:drawing>
              <wp:anchor distT="0" distB="0" distL="114300" distR="114300" simplePos="0" relativeHeight="251677696" behindDoc="0" locked="0" layoutInCell="1" allowOverlap="1" wp14:anchorId="40A5B86E" wp14:editId="30A1287B">
                <wp:simplePos x="0" y="0"/>
                <wp:positionH relativeFrom="column">
                  <wp:posOffset>4840402</wp:posOffset>
                </wp:positionH>
                <wp:positionV relativeFrom="page">
                  <wp:posOffset>7618730</wp:posOffset>
                </wp:positionV>
                <wp:extent cx="2004060" cy="1403985"/>
                <wp:effectExtent l="0" t="0" r="0" b="0"/>
                <wp:wrapNone/>
                <wp:docPr id="6" name="Text Box 2" descr=" RTC:Rural&#10; 52 Corbin Hall&#10; The University of Montana&#10; Missoula, MT   59812&#10; Toll free:  888.268.2743&#10; Fax:  406.243.2349&#10; TTY:  406.243.4200&#10; rtcrural@ruralinstitute.umt.edu&#10; rtc.ruralinstitute.umt.edu&#10; Alternative formats available&#10;" title="RTC Rur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403985"/>
                        </a:xfrm>
                        <a:prstGeom prst="rect">
                          <a:avLst/>
                        </a:prstGeom>
                        <a:noFill/>
                        <a:ln w="9525">
                          <a:noFill/>
                          <a:miter lim="800000"/>
                          <a:headEnd/>
                          <a:tailEnd/>
                        </a:ln>
                      </wps:spPr>
                      <wps:txbx>
                        <w:txbxContent>
                          <w:p w:rsidR="00A9378E" w:rsidRPr="00E132D0" w:rsidRDefault="00A9378E" w:rsidP="00A9378E">
                            <w:pPr>
                              <w:pStyle w:val="RTCAddressBlock"/>
                              <w:rPr>
                                <w:color w:val="FFFFFF" w:themeColor="background1"/>
                                <w:sz w:val="22"/>
                                <w:szCs w:val="22"/>
                              </w:rPr>
                            </w:pPr>
                            <w:r w:rsidRPr="00FC439D">
                              <w:rPr>
                                <w:color w:val="FFFFFF" w:themeColor="background1"/>
                              </w:rPr>
                              <w:t xml:space="preserve"> </w:t>
                            </w:r>
                            <w:proofErr w:type="spellStart"/>
                            <w:r w:rsidRPr="00E132D0">
                              <w:rPr>
                                <w:color w:val="FFFFFF" w:themeColor="background1"/>
                                <w:sz w:val="22"/>
                                <w:szCs w:val="22"/>
                              </w:rPr>
                              <w:t>RTC</w:t>
                            </w:r>
                            <w:proofErr w:type="gramStart"/>
                            <w:r w:rsidRPr="00E132D0">
                              <w:rPr>
                                <w:color w:val="FFFFFF" w:themeColor="background1"/>
                                <w:sz w:val="22"/>
                                <w:szCs w:val="22"/>
                              </w:rPr>
                              <w:t>:Rural</w:t>
                            </w:r>
                            <w:proofErr w:type="spellEnd"/>
                            <w:proofErr w:type="gramEnd"/>
                          </w:p>
                          <w:p w:rsidR="00A9378E" w:rsidRPr="00FC439D" w:rsidRDefault="00A9378E" w:rsidP="00A9378E">
                            <w:pPr>
                              <w:pStyle w:val="RTCAddressBlock"/>
                              <w:rPr>
                                <w:color w:val="FFFFFF" w:themeColor="background1"/>
                              </w:rPr>
                            </w:pPr>
                            <w:r w:rsidRPr="00FC439D">
                              <w:rPr>
                                <w:color w:val="FFFFFF" w:themeColor="background1"/>
                              </w:rPr>
                              <w:t xml:space="preserve"> 52 Corbin Hall</w:t>
                            </w:r>
                          </w:p>
                          <w:p w:rsidR="00A9378E" w:rsidRPr="00FC439D" w:rsidRDefault="00A9378E" w:rsidP="00A9378E">
                            <w:pPr>
                              <w:pStyle w:val="RTCAddressBlock"/>
                              <w:rPr>
                                <w:color w:val="FFFFFF" w:themeColor="background1"/>
                              </w:rPr>
                            </w:pPr>
                            <w:r w:rsidRPr="00FC439D">
                              <w:rPr>
                                <w:color w:val="FFFFFF" w:themeColor="background1"/>
                              </w:rPr>
                              <w:t xml:space="preserve"> The University of Montana</w:t>
                            </w:r>
                          </w:p>
                          <w:p w:rsidR="00A9378E" w:rsidRPr="00FC439D" w:rsidRDefault="00A9378E" w:rsidP="00A9378E">
                            <w:pPr>
                              <w:pStyle w:val="RTCAddressBlock"/>
                              <w:rPr>
                                <w:color w:val="FFFFFF" w:themeColor="background1"/>
                              </w:rPr>
                            </w:pPr>
                            <w:r w:rsidRPr="00FC439D">
                              <w:rPr>
                                <w:color w:val="FFFFFF" w:themeColor="background1"/>
                              </w:rPr>
                              <w:t xml:space="preserve"> Missoula, MT   59812</w:t>
                            </w:r>
                          </w:p>
                          <w:p w:rsidR="00A9378E" w:rsidRPr="00FC439D" w:rsidRDefault="00A9378E" w:rsidP="00A9378E">
                            <w:pPr>
                              <w:pStyle w:val="RTCAddressBlock"/>
                              <w:rPr>
                                <w:color w:val="FFFFFF" w:themeColor="background1"/>
                              </w:rPr>
                            </w:pPr>
                            <w:r w:rsidRPr="00FC439D">
                              <w:rPr>
                                <w:color w:val="FFFFFF" w:themeColor="background1"/>
                              </w:rPr>
                              <w:t xml:space="preserve"> Toll free:  888.268.2743</w:t>
                            </w:r>
                          </w:p>
                          <w:p w:rsidR="00A9378E" w:rsidRPr="00FC439D" w:rsidRDefault="00A9378E" w:rsidP="00A9378E">
                            <w:pPr>
                              <w:pStyle w:val="RTCAddressBlock"/>
                              <w:rPr>
                                <w:color w:val="FFFFFF" w:themeColor="background1"/>
                              </w:rPr>
                            </w:pPr>
                            <w:r w:rsidRPr="00FC439D">
                              <w:rPr>
                                <w:color w:val="FFFFFF" w:themeColor="background1"/>
                              </w:rPr>
                              <w:t xml:space="preserve"> Fax:  406.243.2349</w:t>
                            </w:r>
                          </w:p>
                          <w:p w:rsidR="00A9378E" w:rsidRPr="00FC439D" w:rsidRDefault="00A9378E" w:rsidP="00A9378E">
                            <w:pPr>
                              <w:pStyle w:val="RTCAddressBlock"/>
                              <w:rPr>
                                <w:color w:val="FFFFFF" w:themeColor="background1"/>
                              </w:rPr>
                            </w:pPr>
                            <w:r w:rsidRPr="00FC439D">
                              <w:rPr>
                                <w:color w:val="FFFFFF" w:themeColor="background1"/>
                              </w:rPr>
                              <w:t xml:space="preserve"> TTY:  406.243.4200</w:t>
                            </w:r>
                          </w:p>
                          <w:p w:rsidR="00A9378E" w:rsidRPr="00FC439D" w:rsidRDefault="00A9378E" w:rsidP="00A9378E">
                            <w:pPr>
                              <w:pStyle w:val="RTCAddressBlock"/>
                              <w:rPr>
                                <w:color w:val="FFFFFF" w:themeColor="background1"/>
                              </w:rPr>
                            </w:pPr>
                            <w:r w:rsidRPr="00FC439D">
                              <w:rPr>
                                <w:color w:val="FFFFFF" w:themeColor="background1"/>
                              </w:rPr>
                              <w:t xml:space="preserve"> </w:t>
                            </w:r>
                            <w:hyperlink r:id="rId10" w:history="1">
                              <w:r w:rsidRPr="00FC439D">
                                <w:rPr>
                                  <w:color w:val="FFFFFF" w:themeColor="background1"/>
                                </w:rPr>
                                <w:t>rtcrural@ruralinstitute.umt.edu</w:t>
                              </w:r>
                            </w:hyperlink>
                          </w:p>
                          <w:p w:rsidR="00A9378E" w:rsidRPr="00FC439D" w:rsidRDefault="00A9378E" w:rsidP="00A9378E">
                            <w:pPr>
                              <w:pStyle w:val="RTCAddressBlock"/>
                              <w:rPr>
                                <w:color w:val="FFFFFF" w:themeColor="background1"/>
                              </w:rPr>
                            </w:pPr>
                            <w:r w:rsidRPr="00FC439D">
                              <w:rPr>
                                <w:color w:val="FFFFFF" w:themeColor="background1"/>
                              </w:rPr>
                              <w:t xml:space="preserve"> rtc.ruralinstitute.umt.edu</w:t>
                            </w:r>
                          </w:p>
                          <w:p w:rsidR="00A9378E" w:rsidRPr="00FC439D" w:rsidRDefault="00A9378E" w:rsidP="00A9378E">
                            <w:pPr>
                              <w:pStyle w:val="RTCAddressBlock"/>
                              <w:rPr>
                                <w:color w:val="FFFFFF" w:themeColor="background1"/>
                              </w:rPr>
                            </w:pPr>
                            <w:r w:rsidRPr="00FC439D">
                              <w:rPr>
                                <w:color w:val="FFFFFF" w:themeColor="background1"/>
                              </w:rPr>
                              <w:t xml:space="preserve"> Alternative formats available</w:t>
                            </w:r>
                          </w:p>
                          <w:p w:rsidR="00A9378E" w:rsidRPr="00695F28" w:rsidRDefault="00A9378E" w:rsidP="00A9378E">
                            <w:pPr>
                              <w:pStyle w:val="RTCAddressBlock"/>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alt="Title: RTC Rural - Description:  RTC:Rural&#10; 52 Corbin Hall&#10; The University of Montana&#10; Missoula, MT   59812&#10; Toll free:  888.268.2743&#10; Fax:  406.243.2349&#10; TTY:  406.243.4200&#10; rtcrural@ruralinstitute.umt.edu&#10; rtc.ruralinstitute.umt.edu&#10; Alternative formats available&#10;" style="position:absolute;margin-left:381.15pt;margin-top:599.9pt;width:157.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" filled="f" stroked="f">
                <v:textbox style="mso-fit-shape-to-text:t">
                  <w:txbxContent>
                    <w:p w:rsidR="00A9378E" w:rsidRPr="00E132D0" w:rsidRDefault="00A9378E" w:rsidP="00A9378E">
                      <w:pPr>
                        <w:pStyle w:val="RTCAddressBlock"/>
                        <w:rPr>
                          <w:color w:val="FFFFFF" w:themeColor="background1"/>
                          <w:sz w:val="22"/>
                          <w:szCs w:val="22"/>
                        </w:rPr>
                      </w:pPr>
                      <w:r w:rsidRPr="00FC439D">
                        <w:rPr>
                          <w:color w:val="FFFFFF" w:themeColor="background1"/>
                        </w:rPr>
                        <w:t xml:space="preserve"> </w:t>
                      </w:r>
                      <w:proofErr w:type="spellStart"/>
                      <w:r w:rsidRPr="00E132D0">
                        <w:rPr>
                          <w:color w:val="FFFFFF" w:themeColor="background1"/>
                          <w:sz w:val="22"/>
                          <w:szCs w:val="22"/>
                        </w:rPr>
                        <w:t>RTC</w:t>
                      </w:r>
                      <w:proofErr w:type="gramStart"/>
                      <w:r w:rsidRPr="00E132D0">
                        <w:rPr>
                          <w:color w:val="FFFFFF" w:themeColor="background1"/>
                          <w:sz w:val="22"/>
                          <w:szCs w:val="22"/>
                        </w:rPr>
                        <w:t>:Rural</w:t>
                      </w:r>
                      <w:proofErr w:type="spellEnd"/>
                      <w:proofErr w:type="gramEnd"/>
                    </w:p>
                    <w:p w:rsidR="00A9378E" w:rsidRPr="00FC439D" w:rsidRDefault="00A9378E" w:rsidP="00A9378E">
                      <w:pPr>
                        <w:pStyle w:val="RTCAddressBlock"/>
                        <w:rPr>
                          <w:color w:val="FFFFFF" w:themeColor="background1"/>
                        </w:rPr>
                      </w:pPr>
                      <w:r w:rsidRPr="00FC439D">
                        <w:rPr>
                          <w:color w:val="FFFFFF" w:themeColor="background1"/>
                        </w:rPr>
                        <w:t xml:space="preserve"> 52 Corbin Hall</w:t>
                      </w:r>
                    </w:p>
                    <w:p w:rsidR="00A9378E" w:rsidRPr="00FC439D" w:rsidRDefault="00A9378E" w:rsidP="00A9378E">
                      <w:pPr>
                        <w:pStyle w:val="RTCAddressBlock"/>
                        <w:rPr>
                          <w:color w:val="FFFFFF" w:themeColor="background1"/>
                        </w:rPr>
                      </w:pPr>
                      <w:r w:rsidRPr="00FC439D">
                        <w:rPr>
                          <w:color w:val="FFFFFF" w:themeColor="background1"/>
                        </w:rPr>
                        <w:t xml:space="preserve"> The University of Montana</w:t>
                      </w:r>
                    </w:p>
                    <w:p w:rsidR="00A9378E" w:rsidRPr="00FC439D" w:rsidRDefault="00A9378E" w:rsidP="00A9378E">
                      <w:pPr>
                        <w:pStyle w:val="RTCAddressBlock"/>
                        <w:rPr>
                          <w:color w:val="FFFFFF" w:themeColor="background1"/>
                        </w:rPr>
                      </w:pPr>
                      <w:r w:rsidRPr="00FC439D">
                        <w:rPr>
                          <w:color w:val="FFFFFF" w:themeColor="background1"/>
                        </w:rPr>
                        <w:t xml:space="preserve"> Missoula, MT   59812</w:t>
                      </w:r>
                    </w:p>
                    <w:p w:rsidR="00A9378E" w:rsidRPr="00FC439D" w:rsidRDefault="00A9378E" w:rsidP="00A9378E">
                      <w:pPr>
                        <w:pStyle w:val="RTCAddressBlock"/>
                        <w:rPr>
                          <w:color w:val="FFFFFF" w:themeColor="background1"/>
                        </w:rPr>
                      </w:pPr>
                      <w:r w:rsidRPr="00FC439D">
                        <w:rPr>
                          <w:color w:val="FFFFFF" w:themeColor="background1"/>
                        </w:rPr>
                        <w:t xml:space="preserve"> Toll free:  888.268.2743</w:t>
                      </w:r>
                    </w:p>
                    <w:p w:rsidR="00A9378E" w:rsidRPr="00FC439D" w:rsidRDefault="00A9378E" w:rsidP="00A9378E">
                      <w:pPr>
                        <w:pStyle w:val="RTCAddressBlock"/>
                        <w:rPr>
                          <w:color w:val="FFFFFF" w:themeColor="background1"/>
                        </w:rPr>
                      </w:pPr>
                      <w:r w:rsidRPr="00FC439D">
                        <w:rPr>
                          <w:color w:val="FFFFFF" w:themeColor="background1"/>
                        </w:rPr>
                        <w:t xml:space="preserve"> Fax:  406.243.2349</w:t>
                      </w:r>
                    </w:p>
                    <w:p w:rsidR="00A9378E" w:rsidRPr="00FC439D" w:rsidRDefault="00A9378E" w:rsidP="00A9378E">
                      <w:pPr>
                        <w:pStyle w:val="RTCAddressBlock"/>
                        <w:rPr>
                          <w:color w:val="FFFFFF" w:themeColor="background1"/>
                        </w:rPr>
                      </w:pPr>
                      <w:r w:rsidRPr="00FC439D">
                        <w:rPr>
                          <w:color w:val="FFFFFF" w:themeColor="background1"/>
                        </w:rPr>
                        <w:t xml:space="preserve"> TTY:  406.243.4200</w:t>
                      </w:r>
                    </w:p>
                    <w:p w:rsidR="00A9378E" w:rsidRPr="00FC439D" w:rsidRDefault="00A9378E" w:rsidP="00A9378E">
                      <w:pPr>
                        <w:pStyle w:val="RTCAddressBlock"/>
                        <w:rPr>
                          <w:color w:val="FFFFFF" w:themeColor="background1"/>
                        </w:rPr>
                      </w:pPr>
                      <w:r w:rsidRPr="00FC439D">
                        <w:rPr>
                          <w:color w:val="FFFFFF" w:themeColor="background1"/>
                        </w:rPr>
                        <w:t xml:space="preserve"> </w:t>
                      </w:r>
                      <w:hyperlink r:id="rId11" w:history="1">
                        <w:r w:rsidRPr="00FC439D">
                          <w:rPr>
                            <w:color w:val="FFFFFF" w:themeColor="background1"/>
                          </w:rPr>
                          <w:t>rtcrural@ruralinstitute.umt.edu</w:t>
                        </w:r>
                      </w:hyperlink>
                    </w:p>
                    <w:p w:rsidR="00A9378E" w:rsidRPr="00FC439D" w:rsidRDefault="00A9378E" w:rsidP="00A9378E">
                      <w:pPr>
                        <w:pStyle w:val="RTCAddressBlock"/>
                        <w:rPr>
                          <w:color w:val="FFFFFF" w:themeColor="background1"/>
                        </w:rPr>
                      </w:pPr>
                      <w:r w:rsidRPr="00FC439D">
                        <w:rPr>
                          <w:color w:val="FFFFFF" w:themeColor="background1"/>
                        </w:rPr>
                        <w:t xml:space="preserve"> rtc.ruralinstitute.umt.edu</w:t>
                      </w:r>
                    </w:p>
                    <w:p w:rsidR="00A9378E" w:rsidRPr="00FC439D" w:rsidRDefault="00A9378E" w:rsidP="00A9378E">
                      <w:pPr>
                        <w:pStyle w:val="RTCAddressBlock"/>
                        <w:rPr>
                          <w:color w:val="FFFFFF" w:themeColor="background1"/>
                        </w:rPr>
                      </w:pPr>
                      <w:r w:rsidRPr="00FC439D">
                        <w:rPr>
                          <w:color w:val="FFFFFF" w:themeColor="background1"/>
                        </w:rPr>
                        <w:t xml:space="preserve"> Alternative formats available</w:t>
                      </w:r>
                    </w:p>
                    <w:p w:rsidR="00A9378E" w:rsidRPr="00695F28" w:rsidRDefault="00A9378E" w:rsidP="00A9378E">
                      <w:pPr>
                        <w:pStyle w:val="RTCAddressBlock"/>
                        <w:rPr>
                          <w:b/>
                        </w:rPr>
                      </w:pPr>
                    </w:p>
                  </w:txbxContent>
                </v:textbox>
                <w10:wrap anchory="page"/>
              </v:shape>
            </w:pict>
          </mc:Fallback>
        </mc:AlternateContent>
      </w:r>
      <w:r w:rsidR="006128DE" w:rsidRPr="00E0555A">
        <w:rPr>
          <w:sz w:val="19"/>
          <w:szCs w:val="19"/>
        </w:rPr>
        <w:t>Does transportation exist if you cannot use it? If a transit stop is not accessible to you, it does not exist on your personal transit “map</w:t>
      </w:r>
      <w:r w:rsidR="00C5192B" w:rsidRPr="00E0555A">
        <w:rPr>
          <w:sz w:val="19"/>
          <w:szCs w:val="19"/>
        </w:rPr>
        <w:t>.</w:t>
      </w:r>
      <w:r w:rsidR="006128DE" w:rsidRPr="00E0555A">
        <w:rPr>
          <w:sz w:val="19"/>
          <w:szCs w:val="19"/>
        </w:rPr>
        <w:t>”</w:t>
      </w:r>
      <w:r w:rsidR="00C5192B" w:rsidRPr="00E0555A">
        <w:rPr>
          <w:sz w:val="19"/>
          <w:szCs w:val="19"/>
        </w:rPr>
        <w:t xml:space="preserve"> </w:t>
      </w:r>
      <w:r w:rsidR="00CC7C2C" w:rsidRPr="00CC7C2C">
        <w:rPr>
          <w:sz w:val="19"/>
          <w:szCs w:val="19"/>
        </w:rPr>
        <w:t xml:space="preserve">Elevator outages in the Washington DC Metro system are a </w:t>
      </w:r>
      <w:r w:rsidR="00E0555A">
        <w:rPr>
          <w:sz w:val="19"/>
          <w:szCs w:val="19"/>
        </w:rPr>
        <w:t xml:space="preserve">problem; </w:t>
      </w:r>
      <w:r w:rsidR="00CC7C2C" w:rsidRPr="00CC7C2C">
        <w:rPr>
          <w:sz w:val="19"/>
          <w:szCs w:val="19"/>
        </w:rPr>
        <w:t xml:space="preserve">rerouting </w:t>
      </w:r>
      <w:r w:rsidR="00E0555A">
        <w:rPr>
          <w:sz w:val="19"/>
          <w:szCs w:val="19"/>
        </w:rPr>
        <w:t xml:space="preserve">is </w:t>
      </w:r>
      <w:r w:rsidR="00CC7C2C" w:rsidRPr="00CC7C2C">
        <w:rPr>
          <w:sz w:val="19"/>
          <w:szCs w:val="19"/>
        </w:rPr>
        <w:t xml:space="preserve">a </w:t>
      </w:r>
      <w:r w:rsidR="00E0555A">
        <w:rPr>
          <w:sz w:val="19"/>
          <w:szCs w:val="19"/>
        </w:rPr>
        <w:t>regular</w:t>
      </w:r>
      <w:r w:rsidR="00CC7C2C" w:rsidRPr="00CC7C2C">
        <w:rPr>
          <w:sz w:val="19"/>
          <w:szCs w:val="19"/>
        </w:rPr>
        <w:t xml:space="preserve"> part of the passenger experience for someone using a mobility device.  </w:t>
      </w:r>
      <w:r w:rsidR="006128DE" w:rsidRPr="00E0555A">
        <w:rPr>
          <w:sz w:val="19"/>
          <w:szCs w:val="19"/>
        </w:rPr>
        <w:t>In rural areas</w:t>
      </w:r>
      <w:r w:rsidR="007C0629">
        <w:rPr>
          <w:sz w:val="19"/>
          <w:szCs w:val="19"/>
        </w:rPr>
        <w:t>,</w:t>
      </w:r>
      <w:r w:rsidR="006128DE" w:rsidRPr="00E0555A">
        <w:rPr>
          <w:sz w:val="19"/>
          <w:szCs w:val="19"/>
        </w:rPr>
        <w:t xml:space="preserve"> if the only available bus or v</w:t>
      </w:r>
      <w:r w:rsidR="007C0629">
        <w:rPr>
          <w:sz w:val="19"/>
          <w:szCs w:val="19"/>
        </w:rPr>
        <w:t>an does not have a lift or ramp</w:t>
      </w:r>
      <w:r w:rsidR="00105C7E">
        <w:rPr>
          <w:sz w:val="19"/>
          <w:szCs w:val="19"/>
        </w:rPr>
        <w:t>,</w:t>
      </w:r>
      <w:r w:rsidR="00E0555A">
        <w:rPr>
          <w:sz w:val="19"/>
          <w:szCs w:val="19"/>
        </w:rPr>
        <w:t xml:space="preserve"> and there are no alternatives,</w:t>
      </w:r>
      <w:r w:rsidR="006128DE" w:rsidRPr="00E0555A">
        <w:rPr>
          <w:sz w:val="19"/>
          <w:szCs w:val="19"/>
        </w:rPr>
        <w:t xml:space="preserve"> then transportation</w:t>
      </w:r>
      <w:r w:rsidR="007C0629">
        <w:rPr>
          <w:sz w:val="19"/>
          <w:szCs w:val="19"/>
        </w:rPr>
        <w:t>,</w:t>
      </w:r>
      <w:r w:rsidR="006128DE" w:rsidRPr="00E0555A">
        <w:rPr>
          <w:sz w:val="19"/>
          <w:szCs w:val="19"/>
        </w:rPr>
        <w:t xml:space="preserve"> while it may be publically av</w:t>
      </w:r>
      <w:r w:rsidR="008402AF">
        <w:rPr>
          <w:sz w:val="19"/>
          <w:szCs w:val="19"/>
        </w:rPr>
        <w:t xml:space="preserve">ailable, does not </w:t>
      </w:r>
      <w:proofErr w:type="gramStart"/>
      <w:r w:rsidR="008402AF">
        <w:rPr>
          <w:sz w:val="19"/>
          <w:szCs w:val="19"/>
        </w:rPr>
        <w:t>exist</w:t>
      </w:r>
      <w:proofErr w:type="gramEnd"/>
      <w:r w:rsidR="008402AF">
        <w:rPr>
          <w:sz w:val="19"/>
          <w:szCs w:val="19"/>
        </w:rPr>
        <w:t xml:space="preserve"> for a mobility device rider. </w:t>
      </w:r>
    </w:p>
    <w:p w:rsidR="006128DE" w:rsidRDefault="006128DE" w:rsidP="00E0555A">
      <w:pPr>
        <w:spacing w:before="120"/>
        <w:rPr>
          <w:sz w:val="20"/>
          <w:szCs w:val="20"/>
        </w:rPr>
        <w:sectPr w:rsidR="006128DE" w:rsidSect="00E132D0">
          <w:footerReference w:type="default" r:id="rId12"/>
          <w:footerReference w:type="first" r:id="rId13"/>
          <w:pgSz w:w="12240" w:h="15840"/>
          <w:pgMar w:top="1440" w:right="4406" w:bottom="1440" w:left="994" w:header="720" w:footer="720" w:gutter="0"/>
          <w:cols w:space="720"/>
          <w:titlePg/>
          <w:docGrid w:linePitch="360"/>
        </w:sectPr>
      </w:pPr>
    </w:p>
    <w:p w:rsidR="00CD2196" w:rsidRPr="00872FE5" w:rsidRDefault="00403502">
      <w:pPr>
        <w:pStyle w:val="Heading3"/>
        <w:jc w:val="center"/>
        <w:rPr>
          <w:szCs w:val="24"/>
        </w:rPr>
      </w:pPr>
      <w:r w:rsidRPr="00872FE5">
        <w:rPr>
          <w:szCs w:val="24"/>
        </w:rPr>
        <w:lastRenderedPageBreak/>
        <w:t xml:space="preserve">Uniform criteria for determining </w:t>
      </w:r>
      <w:r w:rsidR="005B17BB" w:rsidRPr="00872FE5">
        <w:rPr>
          <w:szCs w:val="24"/>
        </w:rPr>
        <w:br/>
        <w:t xml:space="preserve">unmet accessible transportation </w:t>
      </w:r>
      <w:r w:rsidRPr="00872FE5">
        <w:rPr>
          <w:szCs w:val="24"/>
        </w:rPr>
        <w:t xml:space="preserve">need </w:t>
      </w:r>
      <w:r w:rsidR="00A5056E" w:rsidRPr="00872FE5">
        <w:rPr>
          <w:szCs w:val="24"/>
        </w:rPr>
        <w:br/>
      </w:r>
    </w:p>
    <w:p w:rsidR="00403502" w:rsidRPr="00D04733" w:rsidRDefault="00403502" w:rsidP="00D04733">
      <w:pPr>
        <w:spacing w:after="240"/>
        <w:rPr>
          <w:sz w:val="20"/>
          <w:szCs w:val="20"/>
        </w:rPr>
      </w:pPr>
      <w:r w:rsidRPr="00D04733">
        <w:rPr>
          <w:sz w:val="20"/>
          <w:szCs w:val="20"/>
        </w:rPr>
        <w:t>The federal Transportation for Elderly Persons and Persons with Disabilities (Section 5310)</w:t>
      </w:r>
      <w:r w:rsidR="00D737DC" w:rsidRPr="00D04733">
        <w:rPr>
          <w:sz w:val="20"/>
          <w:szCs w:val="20"/>
          <w:vertAlign w:val="superscript"/>
        </w:rPr>
        <w:t>4</w:t>
      </w:r>
      <w:r w:rsidR="00D737DC" w:rsidRPr="00D04733">
        <w:rPr>
          <w:sz w:val="20"/>
          <w:szCs w:val="20"/>
        </w:rPr>
        <w:t xml:space="preserve"> </w:t>
      </w:r>
      <w:r w:rsidR="00D737DC" w:rsidRPr="00D04733">
        <w:rPr>
          <w:rStyle w:val="FootnoteReference"/>
          <w:color w:val="FFFFFF" w:themeColor="background1"/>
          <w:sz w:val="20"/>
          <w:szCs w:val="20"/>
        </w:rPr>
        <w:footnoteReference w:id="4"/>
      </w:r>
      <w:r w:rsidRPr="00D04733">
        <w:rPr>
          <w:sz w:val="20"/>
          <w:szCs w:val="20"/>
        </w:rPr>
        <w:t>grant program is used to fill gaps in accessible transportation. The program’s primary rationale i</w:t>
      </w:r>
      <w:r w:rsidR="00463440" w:rsidRPr="00D04733">
        <w:rPr>
          <w:sz w:val="20"/>
          <w:szCs w:val="20"/>
        </w:rPr>
        <w:t xml:space="preserve">s to provide capital assistance </w:t>
      </w:r>
      <w:r w:rsidRPr="00D04733">
        <w:rPr>
          <w:sz w:val="20"/>
          <w:szCs w:val="20"/>
        </w:rPr>
        <w:t>for transportation</w:t>
      </w:r>
      <w:r w:rsidR="00025031" w:rsidRPr="00D04733">
        <w:rPr>
          <w:sz w:val="20"/>
          <w:szCs w:val="20"/>
        </w:rPr>
        <w:t xml:space="preserve"> when public transportation is </w:t>
      </w:r>
      <w:r w:rsidRPr="00D04733">
        <w:rPr>
          <w:sz w:val="20"/>
          <w:szCs w:val="20"/>
        </w:rPr>
        <w:t xml:space="preserve">unavailable, insufficient, or inappropriate. </w:t>
      </w:r>
    </w:p>
    <w:p w:rsidR="00403502" w:rsidRPr="00D04733" w:rsidRDefault="008402AF" w:rsidP="00D04733">
      <w:pPr>
        <w:spacing w:after="240"/>
        <w:rPr>
          <w:sz w:val="20"/>
          <w:szCs w:val="20"/>
        </w:rPr>
      </w:pPr>
      <w:r>
        <w:rPr>
          <w:sz w:val="20"/>
          <w:szCs w:val="20"/>
        </w:rPr>
        <w:t xml:space="preserve">However, no federal </w:t>
      </w:r>
      <w:r w:rsidR="00403502" w:rsidRPr="00D04733">
        <w:rPr>
          <w:sz w:val="20"/>
          <w:szCs w:val="20"/>
        </w:rPr>
        <w:t xml:space="preserve">definition or criteria for </w:t>
      </w:r>
      <w:r w:rsidR="003761FC" w:rsidRPr="00D04733">
        <w:rPr>
          <w:sz w:val="20"/>
          <w:szCs w:val="20"/>
        </w:rPr>
        <w:t xml:space="preserve">Section </w:t>
      </w:r>
      <w:r w:rsidR="00403502" w:rsidRPr="00D04733">
        <w:rPr>
          <w:sz w:val="20"/>
          <w:szCs w:val="20"/>
        </w:rPr>
        <w:t>5310 program’s primary rationale exist. Neither federal statut</w:t>
      </w:r>
      <w:r w:rsidR="00105C7E">
        <w:rPr>
          <w:sz w:val="20"/>
          <w:szCs w:val="20"/>
        </w:rPr>
        <w:t>e nor FTA guidance defines the</w:t>
      </w:r>
      <w:r w:rsidR="00403502" w:rsidRPr="00D04733">
        <w:rPr>
          <w:sz w:val="20"/>
          <w:szCs w:val="20"/>
        </w:rPr>
        <w:t xml:space="preserve"> words</w:t>
      </w:r>
      <w:r w:rsidR="00105C7E">
        <w:rPr>
          <w:sz w:val="20"/>
          <w:szCs w:val="20"/>
        </w:rPr>
        <w:t xml:space="preserve"> “</w:t>
      </w:r>
      <w:r w:rsidR="00105C7E" w:rsidRPr="00D04733">
        <w:rPr>
          <w:sz w:val="20"/>
          <w:szCs w:val="20"/>
        </w:rPr>
        <w:t>unavailable, insufficient, or inappropriate</w:t>
      </w:r>
      <w:r w:rsidR="00105C7E">
        <w:rPr>
          <w:sz w:val="20"/>
          <w:szCs w:val="20"/>
        </w:rPr>
        <w:t>”</w:t>
      </w:r>
      <w:r w:rsidR="00463440" w:rsidRPr="00D04733">
        <w:rPr>
          <w:sz w:val="20"/>
          <w:szCs w:val="20"/>
        </w:rPr>
        <w:t>.</w:t>
      </w:r>
      <w:r w:rsidR="00403502" w:rsidRPr="00D04733">
        <w:rPr>
          <w:sz w:val="20"/>
          <w:szCs w:val="20"/>
        </w:rPr>
        <w:t xml:space="preserve"> In addition, interpretations of the</w:t>
      </w:r>
      <w:r w:rsidR="00105C7E">
        <w:rPr>
          <w:sz w:val="20"/>
          <w:szCs w:val="20"/>
        </w:rPr>
        <w:t>se</w:t>
      </w:r>
      <w:r w:rsidR="00403502" w:rsidRPr="00D04733">
        <w:rPr>
          <w:sz w:val="20"/>
          <w:szCs w:val="20"/>
        </w:rPr>
        <w:t xml:space="preserve"> words have</w:t>
      </w:r>
      <w:bookmarkStart w:id="0" w:name="_GoBack"/>
      <w:bookmarkEnd w:id="0"/>
      <w:r w:rsidR="00403502" w:rsidRPr="00D04733">
        <w:rPr>
          <w:sz w:val="20"/>
          <w:szCs w:val="20"/>
        </w:rPr>
        <w:t xml:space="preserve"> likely changed considerably over the past 40 years</w:t>
      </w:r>
      <w:r w:rsidR="00463440" w:rsidRPr="00D04733">
        <w:rPr>
          <w:sz w:val="20"/>
          <w:szCs w:val="20"/>
        </w:rPr>
        <w:t>.</w:t>
      </w:r>
      <w:r w:rsidR="00E82985">
        <w:rPr>
          <w:sz w:val="20"/>
          <w:szCs w:val="20"/>
        </w:rPr>
        <w:t xml:space="preserve"> </w:t>
      </w:r>
    </w:p>
    <w:p w:rsidR="0035296E" w:rsidRPr="00D04733" w:rsidRDefault="00426E3E" w:rsidP="00D04733">
      <w:pPr>
        <w:spacing w:after="240"/>
        <w:rPr>
          <w:sz w:val="20"/>
          <w:szCs w:val="20"/>
        </w:rPr>
      </w:pPr>
      <w:r w:rsidRPr="00D04733">
        <w:rPr>
          <w:sz w:val="20"/>
          <w:szCs w:val="20"/>
        </w:rPr>
        <w:t>The</w:t>
      </w:r>
      <w:r w:rsidR="002B41B5" w:rsidRPr="00D04733">
        <w:rPr>
          <w:sz w:val="20"/>
          <w:szCs w:val="20"/>
        </w:rPr>
        <w:t xml:space="preserve"> operational definitions for these key terms </w:t>
      </w:r>
      <w:r w:rsidR="00A40CD0" w:rsidRPr="00D04733">
        <w:rPr>
          <w:sz w:val="20"/>
          <w:szCs w:val="20"/>
        </w:rPr>
        <w:t>are</w:t>
      </w:r>
      <w:r w:rsidR="002B41B5" w:rsidRPr="00D04733">
        <w:rPr>
          <w:sz w:val="20"/>
          <w:szCs w:val="20"/>
        </w:rPr>
        <w:t xml:space="preserve"> an important factor</w:t>
      </w:r>
      <w:r w:rsidR="00A40CD0" w:rsidRPr="00D04733">
        <w:rPr>
          <w:sz w:val="20"/>
          <w:szCs w:val="20"/>
        </w:rPr>
        <w:t>, the lack of which leads</w:t>
      </w:r>
      <w:r w:rsidR="002B41B5" w:rsidRPr="00D04733">
        <w:rPr>
          <w:sz w:val="20"/>
          <w:szCs w:val="20"/>
        </w:rPr>
        <w:t xml:space="preserve"> to ambiguity in interpretation and implementation, and may lead to inequitable distribution (Enders &amp; Seekins, 2009)</w:t>
      </w:r>
      <w:r w:rsidR="00A40CD0" w:rsidRPr="00D04733">
        <w:rPr>
          <w:sz w:val="20"/>
          <w:szCs w:val="20"/>
        </w:rPr>
        <w:t>.</w:t>
      </w:r>
      <w:r w:rsidR="002B41B5" w:rsidRPr="00D04733">
        <w:rPr>
          <w:sz w:val="20"/>
          <w:szCs w:val="20"/>
        </w:rPr>
        <w:t xml:space="preserve"> Only one state, California, operationally defined these terms in its application package. A</w:t>
      </w:r>
      <w:r w:rsidR="0035296E" w:rsidRPr="00D04733">
        <w:rPr>
          <w:sz w:val="20"/>
          <w:szCs w:val="20"/>
        </w:rPr>
        <w:t>bout a third of the states use</w:t>
      </w:r>
      <w:r w:rsidR="002B41B5" w:rsidRPr="00D04733">
        <w:rPr>
          <w:sz w:val="20"/>
          <w:szCs w:val="20"/>
        </w:rPr>
        <w:t>d</w:t>
      </w:r>
      <w:r w:rsidR="0035296E" w:rsidRPr="00D04733">
        <w:rPr>
          <w:sz w:val="20"/>
          <w:szCs w:val="20"/>
        </w:rPr>
        <w:t xml:space="preserve"> some type of guidance for operationalizing how they interpret when transportation </w:t>
      </w:r>
      <w:r w:rsidR="002B41B5" w:rsidRPr="00D04733">
        <w:rPr>
          <w:sz w:val="20"/>
          <w:szCs w:val="20"/>
        </w:rPr>
        <w:t>is</w:t>
      </w:r>
      <w:r w:rsidR="0035296E" w:rsidRPr="00D04733">
        <w:rPr>
          <w:sz w:val="20"/>
          <w:szCs w:val="20"/>
        </w:rPr>
        <w:t xml:space="preserve"> otherwise unavailable, insufficient, or inappropriate. Others stray</w:t>
      </w:r>
      <w:r w:rsidR="002B41B5" w:rsidRPr="00D04733">
        <w:rPr>
          <w:sz w:val="20"/>
          <w:szCs w:val="20"/>
        </w:rPr>
        <w:t>ed</w:t>
      </w:r>
      <w:r w:rsidR="0035296E" w:rsidRPr="00D04733">
        <w:rPr>
          <w:sz w:val="20"/>
          <w:szCs w:val="20"/>
        </w:rPr>
        <w:t xml:space="preserve"> from the concept of the rider’s need and focus</w:t>
      </w:r>
      <w:r w:rsidR="002B41B5" w:rsidRPr="00D04733">
        <w:rPr>
          <w:sz w:val="20"/>
          <w:szCs w:val="20"/>
        </w:rPr>
        <w:t>ed</w:t>
      </w:r>
      <w:r w:rsidR="0035296E" w:rsidRPr="00D04733">
        <w:rPr>
          <w:sz w:val="20"/>
          <w:szCs w:val="20"/>
        </w:rPr>
        <w:t xml:space="preserve"> on the organization’s needs. </w:t>
      </w:r>
      <w:r w:rsidR="003B5308" w:rsidRPr="00D04733">
        <w:rPr>
          <w:sz w:val="20"/>
          <w:szCs w:val="20"/>
        </w:rPr>
        <w:t>An</w:t>
      </w:r>
      <w:r w:rsidR="0035296E" w:rsidRPr="00D04733">
        <w:rPr>
          <w:sz w:val="20"/>
          <w:szCs w:val="20"/>
        </w:rPr>
        <w:t xml:space="preserve"> agency’s belief that its clients need a service urgently does not necessarily mean that existing community transportation services are unavailable, insufficient, or inappropriate. </w:t>
      </w:r>
    </w:p>
    <w:p w:rsidR="00535DE2" w:rsidRPr="00E0555A" w:rsidRDefault="006039FF" w:rsidP="00D04733">
      <w:pPr>
        <w:spacing w:after="100" w:afterAutospacing="1"/>
        <w:jc w:val="center"/>
        <w:rPr>
          <w:szCs w:val="24"/>
        </w:rPr>
      </w:pPr>
      <w:r w:rsidRPr="00E0555A">
        <w:rPr>
          <w:b/>
          <w:szCs w:val="24"/>
        </w:rPr>
        <w:t>Rec</w:t>
      </w:r>
      <w:r w:rsidR="00535DE2" w:rsidRPr="00E0555A">
        <w:rPr>
          <w:b/>
          <w:szCs w:val="24"/>
        </w:rPr>
        <w:t>om</w:t>
      </w:r>
      <w:r w:rsidRPr="00E0555A">
        <w:rPr>
          <w:b/>
          <w:szCs w:val="24"/>
        </w:rPr>
        <w:t>m</w:t>
      </w:r>
      <w:r w:rsidR="00535DE2" w:rsidRPr="00E0555A">
        <w:rPr>
          <w:b/>
          <w:szCs w:val="24"/>
        </w:rPr>
        <w:t>endations</w:t>
      </w:r>
    </w:p>
    <w:p w:rsidR="00535DE2" w:rsidRPr="00D04733" w:rsidRDefault="00535DE2" w:rsidP="00D04733">
      <w:pPr>
        <w:pStyle w:val="ListParagraph"/>
        <w:numPr>
          <w:ilvl w:val="0"/>
          <w:numId w:val="7"/>
        </w:numPr>
        <w:spacing w:after="240"/>
        <w:ind w:left="180" w:hanging="180"/>
        <w:rPr>
          <w:rFonts w:cs="Calibri"/>
          <w:sz w:val="20"/>
          <w:szCs w:val="20"/>
        </w:rPr>
      </w:pPr>
      <w:r w:rsidRPr="00D04733">
        <w:rPr>
          <w:rFonts w:cs="Calibri"/>
          <w:sz w:val="20"/>
          <w:szCs w:val="20"/>
        </w:rPr>
        <w:t>The concept that accessi</w:t>
      </w:r>
      <w:r w:rsidR="00462D34" w:rsidRPr="00D04733">
        <w:rPr>
          <w:rFonts w:cs="Calibri"/>
          <w:sz w:val="20"/>
          <w:szCs w:val="20"/>
        </w:rPr>
        <w:t xml:space="preserve">bility includes the ability to </w:t>
      </w:r>
      <w:r w:rsidRPr="00D04733">
        <w:rPr>
          <w:i/>
          <w:sz w:val="20"/>
          <w:szCs w:val="20"/>
        </w:rPr>
        <w:t>effectively utilize</w:t>
      </w:r>
      <w:r w:rsidRPr="00D04733">
        <w:rPr>
          <w:sz w:val="20"/>
          <w:szCs w:val="20"/>
        </w:rPr>
        <w:t xml:space="preserve"> </w:t>
      </w:r>
      <w:r w:rsidRPr="00D04733">
        <w:rPr>
          <w:rFonts w:cs="Calibri"/>
          <w:sz w:val="20"/>
          <w:szCs w:val="20"/>
        </w:rPr>
        <w:t>transportation must be broadly incorporated into statute, regulation, guidance, research, and implementation; and become part of the everyday language of transportation policy, research, and practice.</w:t>
      </w:r>
    </w:p>
    <w:p w:rsidR="006D4CC0" w:rsidRPr="00D04733" w:rsidRDefault="006D4CC0" w:rsidP="00E0555A">
      <w:pPr>
        <w:pStyle w:val="ListParagraph"/>
        <w:ind w:left="180"/>
        <w:rPr>
          <w:rFonts w:cs="Calibri"/>
          <w:sz w:val="20"/>
          <w:szCs w:val="20"/>
        </w:rPr>
      </w:pPr>
    </w:p>
    <w:p w:rsidR="00535DE2" w:rsidRPr="00D04733" w:rsidRDefault="00535DE2" w:rsidP="00D04733">
      <w:pPr>
        <w:pStyle w:val="ListParagraph"/>
        <w:numPr>
          <w:ilvl w:val="0"/>
          <w:numId w:val="7"/>
        </w:numPr>
        <w:spacing w:after="240"/>
        <w:ind w:left="180" w:hanging="180"/>
        <w:rPr>
          <w:rFonts w:cs="Calibri"/>
          <w:sz w:val="20"/>
          <w:szCs w:val="20"/>
        </w:rPr>
      </w:pPr>
      <w:r w:rsidRPr="00D04733">
        <w:rPr>
          <w:rFonts w:cs="Calibri"/>
          <w:sz w:val="20"/>
          <w:szCs w:val="20"/>
        </w:rPr>
        <w:t>Operational federal definitions need to be developed in guidance and/or in statutory language</w:t>
      </w:r>
      <w:r w:rsidR="00C51604" w:rsidRPr="00D04733">
        <w:rPr>
          <w:rFonts w:cs="Calibri"/>
          <w:sz w:val="20"/>
          <w:szCs w:val="20"/>
        </w:rPr>
        <w:t xml:space="preserve"> when transportation is unavailable, insufficient and </w:t>
      </w:r>
      <w:r w:rsidRPr="00D04733">
        <w:rPr>
          <w:rFonts w:cs="Calibri"/>
          <w:sz w:val="20"/>
          <w:szCs w:val="20"/>
        </w:rPr>
        <w:t>inapprop</w:t>
      </w:r>
      <w:r w:rsidR="00C51604" w:rsidRPr="00D04733">
        <w:rPr>
          <w:rFonts w:cs="Calibri"/>
          <w:sz w:val="20"/>
          <w:szCs w:val="20"/>
        </w:rPr>
        <w:t>riate.</w:t>
      </w:r>
      <w:r w:rsidRPr="00D04733">
        <w:rPr>
          <w:rFonts w:cs="Calibri"/>
          <w:sz w:val="20"/>
          <w:szCs w:val="20"/>
        </w:rPr>
        <w:t xml:space="preserve"> Twenty-one years post-ADA, it may </w:t>
      </w:r>
      <w:r w:rsidR="00472753" w:rsidRPr="00D04733">
        <w:rPr>
          <w:rFonts w:cs="Calibri"/>
          <w:sz w:val="20"/>
          <w:szCs w:val="20"/>
        </w:rPr>
        <w:t xml:space="preserve">be time to drop the concept of </w:t>
      </w:r>
      <w:r w:rsidR="00472753" w:rsidRPr="00D04733">
        <w:rPr>
          <w:rFonts w:cs="Calibri"/>
          <w:i/>
          <w:sz w:val="20"/>
          <w:szCs w:val="20"/>
        </w:rPr>
        <w:t>inappropriate</w:t>
      </w:r>
      <w:r w:rsidR="00472753" w:rsidRPr="00D04733">
        <w:rPr>
          <w:rFonts w:cs="Calibri"/>
          <w:sz w:val="20"/>
          <w:szCs w:val="20"/>
        </w:rPr>
        <w:t xml:space="preserve"> entirely, and focus on </w:t>
      </w:r>
      <w:r w:rsidRPr="00D04733">
        <w:rPr>
          <w:rFonts w:cs="Calibri"/>
          <w:i/>
          <w:sz w:val="20"/>
          <w:szCs w:val="20"/>
        </w:rPr>
        <w:t>un</w:t>
      </w:r>
      <w:r w:rsidR="00472753" w:rsidRPr="00D04733">
        <w:rPr>
          <w:rFonts w:cs="Calibri"/>
          <w:i/>
          <w:sz w:val="20"/>
          <w:szCs w:val="20"/>
        </w:rPr>
        <w:t>available</w:t>
      </w:r>
      <w:r w:rsidR="00472753" w:rsidRPr="00D04733">
        <w:rPr>
          <w:rFonts w:cs="Calibri"/>
          <w:sz w:val="20"/>
          <w:szCs w:val="20"/>
        </w:rPr>
        <w:t xml:space="preserve"> and </w:t>
      </w:r>
      <w:r w:rsidR="00472753" w:rsidRPr="00D04733">
        <w:rPr>
          <w:rFonts w:cs="Calibri"/>
          <w:i/>
          <w:sz w:val="20"/>
          <w:szCs w:val="20"/>
        </w:rPr>
        <w:t>insufficient</w:t>
      </w:r>
      <w:r w:rsidR="00472753" w:rsidRPr="00D04733">
        <w:rPr>
          <w:rFonts w:cs="Calibri"/>
          <w:sz w:val="20"/>
          <w:szCs w:val="20"/>
        </w:rPr>
        <w:t>.</w:t>
      </w:r>
      <w:r w:rsidR="00D6436E" w:rsidRPr="00D04733">
        <w:rPr>
          <w:rFonts w:cs="Calibri"/>
          <w:sz w:val="20"/>
          <w:szCs w:val="20"/>
        </w:rPr>
        <w:t xml:space="preserve"> </w:t>
      </w:r>
      <w:r w:rsidR="00DC60C8">
        <w:rPr>
          <w:rFonts w:cs="Calibri"/>
          <w:sz w:val="20"/>
          <w:szCs w:val="20"/>
        </w:rPr>
        <w:t>“</w:t>
      </w:r>
      <w:r w:rsidR="00872FE5" w:rsidRPr="00D04733">
        <w:rPr>
          <w:rFonts w:cs="Calibri"/>
          <w:sz w:val="20"/>
          <w:szCs w:val="20"/>
        </w:rPr>
        <w:t>In this post-ADA era, how could the argument be made that available public transportation was inappropriate because of the presence of a disability? Such an argument would seem to be predicated on the idea that regular public transportation is inappropriate for agency clients, or with more subtlety, that perhaps agency clients are deemed inappropriate for public transportation” (Enders &amp; Seekins, 2011). Where more “appropriate” options may be needed, they could</w:t>
      </w:r>
      <w:r w:rsidR="00E82985">
        <w:rPr>
          <w:rFonts w:cs="Calibri"/>
          <w:sz w:val="20"/>
          <w:szCs w:val="20"/>
        </w:rPr>
        <w:t xml:space="preserve"> be included in measures of suffi</w:t>
      </w:r>
      <w:r w:rsidR="00872FE5" w:rsidRPr="00D04733">
        <w:rPr>
          <w:rFonts w:cs="Calibri"/>
          <w:sz w:val="20"/>
          <w:szCs w:val="20"/>
        </w:rPr>
        <w:t>ciency.</w:t>
      </w:r>
      <w:r w:rsidR="00E82985">
        <w:rPr>
          <w:rFonts w:cs="Calibri"/>
          <w:sz w:val="20"/>
          <w:szCs w:val="20"/>
        </w:rPr>
        <w:t xml:space="preserve"> </w:t>
      </w:r>
    </w:p>
    <w:p w:rsidR="00535DE2" w:rsidRPr="00D04733" w:rsidRDefault="00535DE2" w:rsidP="00E0555A">
      <w:pPr>
        <w:pStyle w:val="Heading3"/>
        <w:spacing w:before="40"/>
        <w:rPr>
          <w:b w:val="0"/>
          <w:sz w:val="20"/>
          <w:szCs w:val="20"/>
        </w:rPr>
      </w:pPr>
      <w:r w:rsidRPr="00D04733">
        <w:rPr>
          <w:sz w:val="20"/>
          <w:szCs w:val="20"/>
        </w:rPr>
        <w:t>Note:</w:t>
      </w:r>
      <w:r w:rsidRPr="00D04733">
        <w:rPr>
          <w:i/>
          <w:sz w:val="20"/>
          <w:szCs w:val="20"/>
        </w:rPr>
        <w:t xml:space="preserve"> </w:t>
      </w:r>
      <w:r w:rsidRPr="00D04733">
        <w:rPr>
          <w:b w:val="0"/>
          <w:sz w:val="20"/>
          <w:szCs w:val="20"/>
        </w:rPr>
        <w:t>Many of these concepts, issues, and recommendations emerged from findings in our baseline review of Section 5310 Transportation State Management Plans. For the full paper or the executive summary, see http://rtc.ruralinstitute.umt.edu/transportation_publications.asp. For the article in the spring 2011 issue of the Journal of Public Transportation, see http://www.nctr.usf.edu/wp-content/uploads/2011/07/JPT14.2Enders.pdf</w:t>
      </w:r>
      <w:r w:rsidR="00D6436E" w:rsidRPr="00D04733">
        <w:rPr>
          <w:b w:val="0"/>
          <w:sz w:val="20"/>
          <w:szCs w:val="20"/>
        </w:rPr>
        <w:t xml:space="preserve"> </w:t>
      </w:r>
    </w:p>
    <w:p w:rsidR="009061AD" w:rsidRPr="00D04733" w:rsidRDefault="00CA6B88" w:rsidP="00D04733">
      <w:pPr>
        <w:pStyle w:val="Heading3"/>
        <w:spacing w:before="120"/>
        <w:rPr>
          <w:sz w:val="20"/>
          <w:szCs w:val="20"/>
        </w:rPr>
      </w:pPr>
      <w:r w:rsidRPr="00D04733">
        <w:rPr>
          <w:sz w:val="20"/>
          <w:szCs w:val="20"/>
        </w:rPr>
        <w:t>References</w:t>
      </w:r>
    </w:p>
    <w:p w:rsidR="003B5308" w:rsidRPr="00D04733" w:rsidRDefault="003B5308" w:rsidP="00E0555A">
      <w:pPr>
        <w:ind w:left="288" w:hanging="288"/>
        <w:rPr>
          <w:sz w:val="20"/>
          <w:szCs w:val="20"/>
        </w:rPr>
      </w:pPr>
      <w:r w:rsidRPr="00D04733">
        <w:rPr>
          <w:sz w:val="20"/>
          <w:szCs w:val="20"/>
        </w:rPr>
        <w:t xml:space="preserve">APRIL- Association of Programs for Rural Independent </w:t>
      </w:r>
      <w:proofErr w:type="gramStart"/>
      <w:r w:rsidRPr="00D04733">
        <w:rPr>
          <w:sz w:val="20"/>
          <w:szCs w:val="20"/>
        </w:rPr>
        <w:t>Living  (</w:t>
      </w:r>
      <w:proofErr w:type="gramEnd"/>
      <w:r w:rsidRPr="00D04733">
        <w:rPr>
          <w:sz w:val="20"/>
          <w:szCs w:val="20"/>
        </w:rPr>
        <w:t>2010) Transportation Act Reauthorization Position Statement: Rural Transportation for People with Disabilities .  http://www.april-rural.org/images/stories/200911/april_transportation_position_statementjanuary_2010.pdf</w:t>
      </w:r>
    </w:p>
    <w:p w:rsidR="00CA72B3" w:rsidRPr="00D04733" w:rsidRDefault="00403502" w:rsidP="00E0555A">
      <w:pPr>
        <w:ind w:left="288" w:hanging="288"/>
        <w:rPr>
          <w:sz w:val="20"/>
          <w:szCs w:val="20"/>
        </w:rPr>
      </w:pPr>
      <w:proofErr w:type="gramStart"/>
      <w:r w:rsidRPr="00D04733">
        <w:rPr>
          <w:sz w:val="20"/>
          <w:szCs w:val="20"/>
        </w:rPr>
        <w:t>Enders, A., &amp; Seekins, T. (2009).</w:t>
      </w:r>
      <w:proofErr w:type="gramEnd"/>
      <w:r w:rsidRPr="00D04733">
        <w:rPr>
          <w:sz w:val="20"/>
          <w:szCs w:val="20"/>
        </w:rPr>
        <w:t xml:space="preserve"> A Review of FTA Section 5310 Program’s State Management Plans: A Legacy Program in Transition, [Technical Report]. </w:t>
      </w:r>
      <w:proofErr w:type="gramStart"/>
      <w:r w:rsidRPr="00D04733">
        <w:rPr>
          <w:sz w:val="20"/>
          <w:szCs w:val="20"/>
        </w:rPr>
        <w:t>The University of Montana Rural Institute.</w:t>
      </w:r>
      <w:proofErr w:type="gramEnd"/>
      <w:r w:rsidRPr="00D04733">
        <w:rPr>
          <w:sz w:val="20"/>
          <w:szCs w:val="20"/>
        </w:rPr>
        <w:t xml:space="preserve"> </w:t>
      </w:r>
      <w:hyperlink r:id="rId14" w:tooltip="Technical Report, A Review of FTA Section 5310 Program's State Management Plans: A Legacy Program in Transition" w:history="1">
        <w:r w:rsidR="00CA72B3" w:rsidRPr="00D04733">
          <w:rPr>
            <w:rStyle w:val="Hyperlink"/>
            <w:sz w:val="20"/>
            <w:szCs w:val="20"/>
          </w:rPr>
          <w:t>http://rtc.ruralinstitute.umt.edu/Trn/5310%20SMP%20Technical%20Report%202-09.pdf</w:t>
        </w:r>
      </w:hyperlink>
    </w:p>
    <w:p w:rsidR="00403502" w:rsidRPr="00D04733" w:rsidRDefault="00403502" w:rsidP="007A5C72">
      <w:pPr>
        <w:ind w:left="288" w:hanging="288"/>
        <w:rPr>
          <w:sz w:val="20"/>
          <w:szCs w:val="20"/>
        </w:rPr>
      </w:pPr>
      <w:proofErr w:type="spellStart"/>
      <w:r w:rsidRPr="00D04733">
        <w:rPr>
          <w:sz w:val="20"/>
          <w:szCs w:val="20"/>
        </w:rPr>
        <w:t>Mamun</w:t>
      </w:r>
      <w:proofErr w:type="spellEnd"/>
      <w:r w:rsidRPr="00D04733">
        <w:rPr>
          <w:sz w:val="20"/>
          <w:szCs w:val="20"/>
        </w:rPr>
        <w:t xml:space="preserve"> &amp; </w:t>
      </w:r>
      <w:proofErr w:type="spellStart"/>
      <w:r w:rsidRPr="00D04733">
        <w:rPr>
          <w:sz w:val="20"/>
          <w:szCs w:val="20"/>
        </w:rPr>
        <w:t>Lownes</w:t>
      </w:r>
      <w:proofErr w:type="spellEnd"/>
      <w:r w:rsidRPr="00D04733">
        <w:rPr>
          <w:sz w:val="20"/>
          <w:szCs w:val="20"/>
        </w:rPr>
        <w:t xml:space="preserve"> (2011) A Composite Index of Public Transit Accessibility. Journal of Public Transportation </w:t>
      </w:r>
      <w:hyperlink r:id="rId15" w:tooltip="A Composite Index of Public Transit Accessibility" w:history="1">
        <w:r w:rsidR="00CA72B3" w:rsidRPr="00D04733">
          <w:rPr>
            <w:rStyle w:val="Hyperlink"/>
            <w:sz w:val="20"/>
            <w:szCs w:val="20"/>
          </w:rPr>
          <w:t>http://www.nctr.usf.edu/wp-content/uploads/2011/07/JPT14.2Mamun.pdf</w:t>
        </w:r>
      </w:hyperlink>
      <w:r w:rsidRPr="00D04733">
        <w:rPr>
          <w:sz w:val="20"/>
          <w:szCs w:val="20"/>
        </w:rPr>
        <w:t xml:space="preserve">  </w:t>
      </w:r>
    </w:p>
    <w:p w:rsidR="00403502" w:rsidRPr="00D04733" w:rsidRDefault="008402AF" w:rsidP="007A5C72">
      <w:pPr>
        <w:ind w:left="288" w:hanging="288"/>
        <w:rPr>
          <w:sz w:val="20"/>
          <w:szCs w:val="20"/>
        </w:rPr>
      </w:pPr>
      <w:r w:rsidRPr="008402AF">
        <w:rPr>
          <w:sz w:val="20"/>
          <w:szCs w:val="20"/>
        </w:rPr>
        <w:t xml:space="preserve">Urban Mass Transportation Act of 1970, P.L. 91-453; 84 STAT 962 (1971), Section 5310 program reference: sec 8, p.967-968; and U.S. Code (USC) TITLE 23—HIGHWAYS p159-160, http://uscode.house.gov/pdf/2005/2005usc23.pdf. </w:t>
      </w:r>
      <w:proofErr w:type="gramStart"/>
      <w:r w:rsidRPr="008402AF">
        <w:rPr>
          <w:sz w:val="20"/>
          <w:szCs w:val="20"/>
        </w:rPr>
        <w:t>Transportation for Elderly and Handica</w:t>
      </w:r>
      <w:r>
        <w:rPr>
          <w:sz w:val="20"/>
          <w:szCs w:val="20"/>
        </w:rPr>
        <w:t>pped Persons, Pub.</w:t>
      </w:r>
      <w:proofErr w:type="gramEnd"/>
      <w:r>
        <w:rPr>
          <w:sz w:val="20"/>
          <w:szCs w:val="20"/>
        </w:rPr>
        <w:t xml:space="preserve"> L. 93–643, §</w:t>
      </w:r>
      <w:r w:rsidRPr="008402AF">
        <w:rPr>
          <w:sz w:val="20"/>
          <w:szCs w:val="20"/>
        </w:rPr>
        <w:t>105(a), Jan. 4, 1975, 88 Stat. 2282</w:t>
      </w:r>
    </w:p>
    <w:p w:rsidR="009061AD" w:rsidRPr="00E0555A" w:rsidRDefault="00055289" w:rsidP="00D04733">
      <w:pPr>
        <w:pStyle w:val="RTCAddressBlock"/>
        <w:spacing w:before="120"/>
        <w:rPr>
          <w:b/>
          <w:sz w:val="19"/>
          <w:szCs w:val="19"/>
        </w:rPr>
      </w:pPr>
      <w:r w:rsidRPr="00E0555A">
        <w:rPr>
          <w:b/>
          <w:sz w:val="19"/>
          <w:szCs w:val="19"/>
        </w:rPr>
        <w:t>For additional information please contact</w:t>
      </w:r>
      <w:r w:rsidR="00403502" w:rsidRPr="00E0555A">
        <w:rPr>
          <w:b/>
          <w:sz w:val="19"/>
          <w:szCs w:val="19"/>
        </w:rPr>
        <w:t>:</w:t>
      </w:r>
    </w:p>
    <w:p w:rsidR="00CA72B3" w:rsidRPr="003B5308" w:rsidRDefault="006D4CC0" w:rsidP="00DB6C4F">
      <w:pPr>
        <w:pStyle w:val="RTCAddressBlock"/>
        <w:rPr>
          <w:rStyle w:val="Hyperlink"/>
          <w:sz w:val="18"/>
          <w:szCs w:val="18"/>
        </w:rPr>
      </w:pPr>
      <w:r>
        <w:rPr>
          <w:noProof/>
          <w:sz w:val="18"/>
          <w:szCs w:val="18"/>
        </w:rPr>
        <w:drawing>
          <wp:anchor distT="0" distB="0" distL="114300" distR="114300" simplePos="0" relativeHeight="251668480" behindDoc="1" locked="0" layoutInCell="1" allowOverlap="1" wp14:anchorId="0071F788" wp14:editId="2F31D919">
            <wp:simplePos x="0" y="0"/>
            <wp:positionH relativeFrom="column">
              <wp:posOffset>5006340</wp:posOffset>
            </wp:positionH>
            <wp:positionV relativeFrom="paragraph">
              <wp:posOffset>350723</wp:posOffset>
            </wp:positionV>
            <wp:extent cx="669578" cy="365121"/>
            <wp:effectExtent l="0" t="0" r="0" b="0"/>
            <wp:wrapNone/>
            <wp:docPr id="2" name="Picture 2" descr="The University of Montana, Rural Institute, Center for Excellence in Disability Education, Research, and Service" title="Rural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578" cy="365121"/>
                    </a:xfrm>
                    <a:prstGeom prst="rect">
                      <a:avLst/>
                    </a:prstGeom>
                  </pic:spPr>
                </pic:pic>
              </a:graphicData>
            </a:graphic>
            <wp14:sizeRelH relativeFrom="margin">
              <wp14:pctWidth>0</wp14:pctWidth>
            </wp14:sizeRelH>
            <wp14:sizeRelV relativeFrom="margin">
              <wp14:pctHeight>0</wp14:pctHeight>
            </wp14:sizeRelV>
          </wp:anchor>
        </w:drawing>
      </w:r>
      <w:r w:rsidR="00055289" w:rsidRPr="003B5308">
        <w:rPr>
          <w:sz w:val="18"/>
          <w:szCs w:val="18"/>
        </w:rPr>
        <w:t>Research and Training Center on Disability in Rural Communities</w:t>
      </w:r>
      <w:r w:rsidR="007A5C72" w:rsidRPr="003B5308">
        <w:rPr>
          <w:sz w:val="18"/>
          <w:szCs w:val="18"/>
        </w:rPr>
        <w:t>,</w:t>
      </w:r>
      <w:r w:rsidR="00CE0E56" w:rsidRPr="003B5308">
        <w:rPr>
          <w:sz w:val="18"/>
          <w:szCs w:val="18"/>
        </w:rPr>
        <w:t xml:space="preserve"> </w:t>
      </w:r>
      <w:r w:rsidR="00055289" w:rsidRPr="003B5308">
        <w:rPr>
          <w:sz w:val="18"/>
          <w:szCs w:val="18"/>
        </w:rPr>
        <w:t>The University of Montana Rural Institute</w:t>
      </w:r>
      <w:r w:rsidR="00EE7E43" w:rsidRPr="003B5308">
        <w:rPr>
          <w:sz w:val="18"/>
          <w:szCs w:val="18"/>
        </w:rPr>
        <w:t xml:space="preserve">, </w:t>
      </w:r>
      <w:r w:rsidR="00CE0E56" w:rsidRPr="003B5308">
        <w:rPr>
          <w:sz w:val="18"/>
          <w:szCs w:val="18"/>
        </w:rPr>
        <w:br/>
      </w:r>
      <w:r w:rsidR="00055289" w:rsidRPr="003B5308">
        <w:rPr>
          <w:sz w:val="18"/>
          <w:szCs w:val="18"/>
        </w:rPr>
        <w:t>52 Corbin Hall</w:t>
      </w:r>
      <w:r w:rsidR="007A5C72" w:rsidRPr="003B5308">
        <w:rPr>
          <w:sz w:val="18"/>
          <w:szCs w:val="18"/>
        </w:rPr>
        <w:t xml:space="preserve">, </w:t>
      </w:r>
      <w:r w:rsidR="00055289" w:rsidRPr="003B5308">
        <w:rPr>
          <w:sz w:val="18"/>
          <w:szCs w:val="18"/>
        </w:rPr>
        <w:t>Missoula, MT 59812-705</w:t>
      </w:r>
      <w:r w:rsidR="00340316" w:rsidRPr="003B5308">
        <w:rPr>
          <w:sz w:val="18"/>
          <w:szCs w:val="18"/>
        </w:rPr>
        <w:t>6</w:t>
      </w:r>
      <w:r w:rsidR="007A5C72" w:rsidRPr="003B5308">
        <w:rPr>
          <w:sz w:val="18"/>
          <w:szCs w:val="18"/>
        </w:rPr>
        <w:t xml:space="preserve">; </w:t>
      </w:r>
      <w:r w:rsidR="00055289" w:rsidRPr="003B5308">
        <w:rPr>
          <w:sz w:val="18"/>
          <w:szCs w:val="18"/>
        </w:rPr>
        <w:t>888-268-2743 or 406-243-4562; 406-243-4200 (TTY)</w:t>
      </w:r>
      <w:r w:rsidR="007A5C72" w:rsidRPr="003B5308">
        <w:rPr>
          <w:sz w:val="18"/>
          <w:szCs w:val="18"/>
        </w:rPr>
        <w:t>;</w:t>
      </w:r>
      <w:r w:rsidR="00055289" w:rsidRPr="003B5308">
        <w:rPr>
          <w:sz w:val="18"/>
          <w:szCs w:val="18"/>
        </w:rPr>
        <w:t xml:space="preserve"> 406-243-2349 (fax)</w:t>
      </w:r>
      <w:r w:rsidR="007A5C72" w:rsidRPr="003B5308">
        <w:rPr>
          <w:sz w:val="18"/>
          <w:szCs w:val="18"/>
        </w:rPr>
        <w:t xml:space="preserve">; </w:t>
      </w:r>
      <w:hyperlink r:id="rId17" w:tooltip="RTC: Rural Web site" w:history="1">
        <w:r w:rsidR="00CA72B3" w:rsidRPr="003B5308">
          <w:rPr>
            <w:rStyle w:val="Hyperlink"/>
            <w:sz w:val="18"/>
            <w:szCs w:val="18"/>
          </w:rPr>
          <w:t>http://rtc.ruralinstitute.umt.edu</w:t>
        </w:r>
      </w:hyperlink>
    </w:p>
    <w:p w:rsidR="00663398" w:rsidRPr="00DB6C4F" w:rsidRDefault="001411B1" w:rsidP="00D04733">
      <w:pPr>
        <w:pStyle w:val="RTCAddressBlock"/>
        <w:spacing w:before="120"/>
      </w:pPr>
      <w:r>
        <w:rPr>
          <w:noProof/>
        </w:rPr>
        <w:drawing>
          <wp:anchor distT="0" distB="0" distL="114300" distR="114300" simplePos="0" relativeHeight="251669504" behindDoc="1" locked="0" layoutInCell="1" allowOverlap="1" wp14:anchorId="266272DF" wp14:editId="29DD8B60">
            <wp:simplePos x="0" y="0"/>
            <wp:positionH relativeFrom="column">
              <wp:posOffset>4631055</wp:posOffset>
            </wp:positionH>
            <wp:positionV relativeFrom="paragraph">
              <wp:posOffset>258013</wp:posOffset>
            </wp:positionV>
            <wp:extent cx="1519200" cy="498232"/>
            <wp:effectExtent l="0" t="0" r="5080" b="0"/>
            <wp:wrapNone/>
            <wp:docPr id="5" name="Picture 5" descr="The University of Montana" title="The University of Montana logo"/>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19200" cy="498232"/>
                    </a:xfrm>
                    <a:prstGeom prst="rect">
                      <a:avLst/>
                    </a:prstGeom>
                  </pic:spPr>
                </pic:pic>
              </a:graphicData>
            </a:graphic>
            <wp14:sizeRelH relativeFrom="margin">
              <wp14:pctWidth>0</wp14:pctWidth>
            </wp14:sizeRelH>
            <wp14:sizeRelV relativeFrom="margin">
              <wp14:pctHeight>0</wp14:pctHeight>
            </wp14:sizeRelV>
          </wp:anchor>
        </w:drawing>
      </w:r>
      <w:r w:rsidRPr="00DB6C4F">
        <w:rPr>
          <w:sz w:val="18"/>
          <w:szCs w:val="18"/>
        </w:rPr>
        <w:t xml:space="preserve">©2011 </w:t>
      </w:r>
      <w:proofErr w:type="spellStart"/>
      <w:smartTag w:uri="urn:schemas-microsoft-com:office:smarttags" w:element="stockticker">
        <w:r w:rsidRPr="00DB6C4F">
          <w:rPr>
            <w:sz w:val="18"/>
            <w:szCs w:val="18"/>
          </w:rPr>
          <w:t>RTC</w:t>
        </w:r>
      </w:smartTag>
      <w:proofErr w:type="gramStart"/>
      <w:r w:rsidRPr="00DB6C4F">
        <w:rPr>
          <w:sz w:val="18"/>
          <w:szCs w:val="18"/>
        </w:rPr>
        <w:t>:Rural</w:t>
      </w:r>
      <w:proofErr w:type="spellEnd"/>
      <w:proofErr w:type="gramEnd"/>
      <w:r w:rsidRPr="00DB6C4F">
        <w:rPr>
          <w:sz w:val="18"/>
          <w:szCs w:val="18"/>
        </w:rPr>
        <w:t xml:space="preserve">. Our research is supported by grant #H133B080023 from the National </w:t>
      </w:r>
      <w:r w:rsidRPr="00DB6C4F">
        <w:rPr>
          <w:sz w:val="18"/>
          <w:szCs w:val="18"/>
        </w:rPr>
        <w:br/>
        <w:t xml:space="preserve">Institute on Disability and Rehabilitation Research, U.S. Dept. of Education. The opinions </w:t>
      </w:r>
      <w:r w:rsidRPr="00DB6C4F">
        <w:rPr>
          <w:sz w:val="18"/>
          <w:szCs w:val="18"/>
        </w:rPr>
        <w:br/>
        <w:t>expressed reflect those of the author and are not necessarily those of the funding agency.</w:t>
      </w:r>
    </w:p>
    <w:sectPr w:rsidR="00663398" w:rsidRPr="00DB6C4F" w:rsidSect="007C08C4">
      <w:footerReference w:type="default" r:id="rId19"/>
      <w:footnotePr>
        <w:pos w:val="beneathText"/>
      </w:footnotePr>
      <w:type w:val="continuous"/>
      <w:pgSz w:w="12240" w:h="15840"/>
      <w:pgMar w:top="720" w:right="1080" w:bottom="54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5B" w:rsidRDefault="0050695B" w:rsidP="008266D3">
      <w:r>
        <w:separator/>
      </w:r>
    </w:p>
  </w:endnote>
  <w:endnote w:type="continuationSeparator" w:id="0">
    <w:p w:rsidR="0050695B" w:rsidRDefault="0050695B" w:rsidP="0082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74" w:rsidRDefault="00AE1C74">
    <w:pPr>
      <w:pStyle w:val="Footer"/>
      <w:rPr>
        <w:sz w:val="18"/>
        <w:szCs w:val="18"/>
      </w:rPr>
    </w:pPr>
  </w:p>
  <w:p w:rsidR="00AE1C74" w:rsidRPr="009061AD" w:rsidRDefault="00AE1C74">
    <w:pPr>
      <w:pStyle w:val="Footer"/>
      <w:rPr>
        <w:sz w:val="18"/>
        <w:szCs w:val="18"/>
      </w:rPr>
    </w:pPr>
    <w:r>
      <w:rPr>
        <w:sz w:val="18"/>
        <w:szCs w:val="18"/>
      </w:rPr>
      <w:ptab w:relativeTo="margin" w:alignment="left" w:leader="none"/>
    </w:r>
    <w:r>
      <w:rPr>
        <w:sz w:val="18"/>
        <w:szCs w:val="18"/>
      </w:rPr>
      <w:ptab w:relativeTo="margin" w:alignment="left" w:leader="none"/>
    </w:r>
    <w:r>
      <w:rPr>
        <w:sz w:val="18"/>
        <w:szCs w:val="18"/>
      </w:rPr>
      <w:ptab w:relativeTo="margin" w:alignment="left" w:leader="none"/>
    </w:r>
    <w:r>
      <w:rPr>
        <w:sz w:val="18"/>
        <w:szCs w:val="18"/>
      </w:rPr>
      <w:ptab w:relativeTo="margin" w:alignment="left" w:leader="none"/>
    </w:r>
    <w:r w:rsidRPr="009061AD">
      <w:rPr>
        <w:noProof/>
        <w:sz w:val="18"/>
        <w:szCs w:val="18"/>
      </w:rPr>
      <mc:AlternateContent>
        <mc:Choice Requires="wps">
          <w:drawing>
            <wp:anchor distT="0" distB="0" distL="114300" distR="114300" simplePos="0" relativeHeight="251659264" behindDoc="0" locked="0" layoutInCell="1" allowOverlap="1" wp14:anchorId="77694953" wp14:editId="1D2EEA6B">
              <wp:simplePos x="0" y="0"/>
              <wp:positionH relativeFrom="page">
                <wp:posOffset>593090</wp:posOffset>
              </wp:positionH>
              <wp:positionV relativeFrom="bottomMargin">
                <wp:posOffset>1270</wp:posOffset>
              </wp:positionV>
              <wp:extent cx="6510528" cy="18288"/>
              <wp:effectExtent l="0" t="0" r="24130" b="20320"/>
              <wp:wrapNone/>
              <wp:docPr id="17" name="Straight Connector 17"/>
              <wp:cNvGraphicFramePr/>
              <a:graphic xmlns:a="http://schemas.openxmlformats.org/drawingml/2006/main">
                <a:graphicData uri="http://schemas.microsoft.com/office/word/2010/wordprocessingShape">
                  <wps:wsp>
                    <wps:cNvCnPr/>
                    <wps:spPr>
                      <a:xfrm flipV="1">
                        <a:off x="0" y="0"/>
                        <a:ext cx="6510528" cy="1828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46.7pt,.1pt" to="55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">
              <w10:wrap anchorx="page" anchory="margin"/>
            </v:line>
          </w:pict>
        </mc:Fallback>
      </mc:AlternateContent>
    </w:r>
    <w:r w:rsidRPr="009061AD">
      <w:rPr>
        <w:sz w:val="18"/>
        <w:szCs w:val="18"/>
      </w:rPr>
      <w:t xml:space="preserve">Page </w:t>
    </w:r>
    <w:r w:rsidRPr="009061AD">
      <w:rPr>
        <w:sz w:val="18"/>
        <w:szCs w:val="18"/>
      </w:rPr>
      <w:fldChar w:fldCharType="begin"/>
    </w:r>
    <w:r w:rsidRPr="009061AD">
      <w:rPr>
        <w:sz w:val="18"/>
        <w:szCs w:val="18"/>
      </w:rPr>
      <w:instrText xml:space="preserve"> PAGE   \* MERGEFORMAT </w:instrText>
    </w:r>
    <w:r w:rsidRPr="009061AD">
      <w:rPr>
        <w:sz w:val="18"/>
        <w:szCs w:val="18"/>
      </w:rPr>
      <w:fldChar w:fldCharType="separate"/>
    </w:r>
    <w:r w:rsidR="00105C7E">
      <w:rPr>
        <w:noProof/>
        <w:sz w:val="18"/>
        <w:szCs w:val="18"/>
      </w:rPr>
      <w:t>2</w:t>
    </w:r>
    <w:r w:rsidRPr="009061AD">
      <w:rPr>
        <w:noProof/>
        <w:sz w:val="18"/>
        <w:szCs w:val="18"/>
      </w:rPr>
      <w:fldChar w:fldCharType="end"/>
    </w:r>
    <w:r w:rsidRPr="009061AD">
      <w:rPr>
        <w:noProof/>
        <w:sz w:val="18"/>
        <w:szCs w:val="18"/>
      </w:rPr>
      <w:t xml:space="preserve"> – Research Report, Date</w:t>
    </w:r>
    <w:r w:rsidRPr="009061AD">
      <w:rPr>
        <w:noProof/>
        <w:sz w:val="18"/>
        <w:szCs w:val="18"/>
      </w:rPr>
      <w:tab/>
    </w:r>
    <w:r>
      <w:rPr>
        <w:noProof/>
        <w:sz w:val="18"/>
        <w:szCs w:val="18"/>
      </w:rPr>
      <w:tab/>
    </w:r>
    <w:r w:rsidRPr="009061AD">
      <w:rPr>
        <w:noProof/>
        <w:sz w:val="18"/>
        <w:szCs w:val="18"/>
      </w:rPr>
      <w:t>Research and Training Center on Disability in Rural Communities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74" w:rsidRDefault="00AE1C74">
    <w:pPr>
      <w:pStyle w:val="Footer"/>
    </w:pPr>
    <w:r>
      <w:ptab w:relativeTo="margin" w:alignment="lef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74" w:rsidRDefault="00AE1C74">
    <w:pPr>
      <w:pStyle w:val="Footer"/>
      <w:rPr>
        <w:sz w:val="18"/>
        <w:szCs w:val="18"/>
      </w:rPr>
    </w:pPr>
  </w:p>
  <w:p w:rsidR="00AE1C74" w:rsidRPr="009061AD" w:rsidRDefault="00AE1C74">
    <w:pPr>
      <w:pStyle w:val="Footer"/>
      <w:rPr>
        <w:sz w:val="18"/>
        <w:szCs w:val="18"/>
      </w:rPr>
    </w:pPr>
    <w:r>
      <w:rPr>
        <w:sz w:val="18"/>
        <w:szCs w:val="18"/>
      </w:rPr>
      <w:ptab w:relativeTo="margin" w:alignment="left" w:leader="none"/>
    </w:r>
    <w:r>
      <w:rPr>
        <w:sz w:val="18"/>
        <w:szCs w:val="18"/>
      </w:rPr>
      <w:ptab w:relativeTo="margin" w:alignment="left" w:leader="none"/>
    </w:r>
    <w:r>
      <w:rPr>
        <w:sz w:val="18"/>
        <w:szCs w:val="18"/>
      </w:rPr>
      <w:ptab w:relativeTo="margin" w:alignment="left" w:leader="none"/>
    </w:r>
    <w:r>
      <w:rPr>
        <w:sz w:val="18"/>
        <w:szCs w:val="18"/>
      </w:rPr>
      <w:ptab w:relativeTo="margin" w:alignment="left" w:leader="none"/>
    </w:r>
    <w:r w:rsidRPr="009061AD">
      <w:rPr>
        <w:noProof/>
        <w:sz w:val="18"/>
        <w:szCs w:val="18"/>
      </w:rPr>
      <mc:AlternateContent>
        <mc:Choice Requires="wps">
          <w:drawing>
            <wp:anchor distT="0" distB="0" distL="114300" distR="114300" simplePos="0" relativeHeight="251661312" behindDoc="0" locked="0" layoutInCell="1" allowOverlap="1" wp14:anchorId="48EC4269" wp14:editId="2ABC8904">
              <wp:simplePos x="0" y="0"/>
              <wp:positionH relativeFrom="page">
                <wp:posOffset>593090</wp:posOffset>
              </wp:positionH>
              <wp:positionV relativeFrom="bottomMargin">
                <wp:posOffset>1270</wp:posOffset>
              </wp:positionV>
              <wp:extent cx="6510528" cy="18288"/>
              <wp:effectExtent l="0" t="0" r="24130" b="20320"/>
              <wp:wrapNone/>
              <wp:docPr id="4" name="Straight Connector 4"/>
              <wp:cNvGraphicFramePr/>
              <a:graphic xmlns:a="http://schemas.openxmlformats.org/drawingml/2006/main">
                <a:graphicData uri="http://schemas.microsoft.com/office/word/2010/wordprocessingShape">
                  <wps:wsp>
                    <wps:cNvCnPr/>
                    <wps:spPr>
                      <a:xfrm flipV="1">
                        <a:off x="0" y="0"/>
                        <a:ext cx="6510528" cy="1828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46.7pt,.1pt" to="55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">
              <w10:wrap anchorx="page" anchory="margin"/>
            </v:line>
          </w:pict>
        </mc:Fallback>
      </mc:AlternateContent>
    </w:r>
    <w:r w:rsidRPr="009061AD">
      <w:rPr>
        <w:sz w:val="18"/>
        <w:szCs w:val="18"/>
      </w:rPr>
      <w:t xml:space="preserve">Page </w:t>
    </w:r>
    <w:r w:rsidRPr="009061AD">
      <w:rPr>
        <w:sz w:val="18"/>
        <w:szCs w:val="18"/>
      </w:rPr>
      <w:fldChar w:fldCharType="begin"/>
    </w:r>
    <w:r w:rsidRPr="009061AD">
      <w:rPr>
        <w:sz w:val="18"/>
        <w:szCs w:val="18"/>
      </w:rPr>
      <w:instrText xml:space="preserve"> PAGE   \* MERGEFORMAT </w:instrText>
    </w:r>
    <w:r w:rsidRPr="009061AD">
      <w:rPr>
        <w:sz w:val="18"/>
        <w:szCs w:val="18"/>
      </w:rPr>
      <w:fldChar w:fldCharType="separate"/>
    </w:r>
    <w:r w:rsidR="005654AF">
      <w:rPr>
        <w:noProof/>
        <w:sz w:val="18"/>
        <w:szCs w:val="18"/>
      </w:rPr>
      <w:t>2</w:t>
    </w:r>
    <w:r w:rsidRPr="009061AD">
      <w:rPr>
        <w:noProof/>
        <w:sz w:val="18"/>
        <w:szCs w:val="18"/>
      </w:rPr>
      <w:fldChar w:fldCharType="end"/>
    </w:r>
    <w:r>
      <w:rPr>
        <w:noProof/>
        <w:sz w:val="18"/>
        <w:szCs w:val="18"/>
      </w:rPr>
      <w:ptab w:relativeTo="margin" w:alignment="right" w:leader="none"/>
    </w:r>
    <w:r w:rsidRPr="009061AD">
      <w:rPr>
        <w:noProof/>
        <w:sz w:val="18"/>
        <w:szCs w:val="18"/>
      </w:rPr>
      <w:t>Research and Training Center on Disability in Rural 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5B" w:rsidRDefault="0050695B" w:rsidP="008266D3">
      <w:r>
        <w:separator/>
      </w:r>
    </w:p>
  </w:footnote>
  <w:footnote w:type="continuationSeparator" w:id="0">
    <w:p w:rsidR="0050695B" w:rsidRDefault="0050695B" w:rsidP="008266D3">
      <w:r>
        <w:continuationSeparator/>
      </w:r>
    </w:p>
  </w:footnote>
  <w:footnote w:id="1">
    <w:p w:rsidR="00CA72B3" w:rsidRPr="00CA72B3" w:rsidRDefault="003B1068" w:rsidP="00E0555A">
      <w:pPr>
        <w:pStyle w:val="FootnoteText"/>
        <w:spacing w:after="40" w:line="240" w:lineRule="auto"/>
        <w:rPr>
          <w:sz w:val="18"/>
          <w:szCs w:val="18"/>
        </w:rPr>
      </w:pPr>
      <w:r w:rsidRPr="00403502">
        <w:rPr>
          <w:rStyle w:val="FootnoteReference"/>
          <w:sz w:val="18"/>
          <w:szCs w:val="18"/>
        </w:rPr>
        <w:footnoteRef/>
      </w:r>
      <w:r w:rsidRPr="00403502">
        <w:rPr>
          <w:sz w:val="18"/>
          <w:szCs w:val="18"/>
        </w:rPr>
        <w:t xml:space="preserve"> Definition of accessible</w:t>
      </w:r>
      <w:r w:rsidR="003761FC">
        <w:rPr>
          <w:sz w:val="18"/>
          <w:szCs w:val="18"/>
        </w:rPr>
        <w:t>,</w:t>
      </w:r>
      <w:r w:rsidRPr="00403502">
        <w:rPr>
          <w:sz w:val="18"/>
          <w:szCs w:val="18"/>
        </w:rPr>
        <w:t xml:space="preserve"> Merriam-Webster online dictionary: </w:t>
      </w:r>
      <w:hyperlink r:id="rId1" w:tooltip="Merriam Webster dictionary, definition of accessible" w:history="1">
        <w:r w:rsidR="00CA72B3" w:rsidRPr="00CA72B3">
          <w:rPr>
            <w:rStyle w:val="Hyperlink"/>
            <w:color w:val="auto"/>
            <w:sz w:val="18"/>
            <w:szCs w:val="18"/>
          </w:rPr>
          <w:t>http://www.merriam-webster.com/dictionary/accessible</w:t>
        </w:r>
      </w:hyperlink>
    </w:p>
  </w:footnote>
  <w:footnote w:id="2">
    <w:p w:rsidR="00BF5DFA" w:rsidRDefault="00BF5DFA" w:rsidP="00E0555A">
      <w:pPr>
        <w:pStyle w:val="FootnoteText"/>
        <w:spacing w:after="40" w:line="240" w:lineRule="auto"/>
      </w:pPr>
      <w:r>
        <w:rPr>
          <w:rStyle w:val="FootnoteReference"/>
        </w:rPr>
        <w:footnoteRef/>
      </w:r>
      <w:r>
        <w:t xml:space="preserve"> </w:t>
      </w:r>
      <w:r w:rsidRPr="00403502">
        <w:rPr>
          <w:sz w:val="18"/>
          <w:szCs w:val="18"/>
        </w:rPr>
        <w:t>This concept of accessibility includes the issue of cost and affordability. People who cannot afford transportation</w:t>
      </w:r>
      <w:r>
        <w:rPr>
          <w:sz w:val="18"/>
          <w:szCs w:val="18"/>
        </w:rPr>
        <w:t xml:space="preserve"> are usually counted among the transportation disadvantaged</w:t>
      </w:r>
      <w:r w:rsidRPr="00403502">
        <w:rPr>
          <w:sz w:val="18"/>
          <w:szCs w:val="18"/>
        </w:rPr>
        <w:t xml:space="preserve"> for whom services are economically inaccessible.   In many locations, people with disabilities may qualify for reduced public transportation fares, which reduce the affordability barrier to access.  Economic accessibility is an equity issue.</w:t>
      </w:r>
    </w:p>
  </w:footnote>
  <w:footnote w:id="3">
    <w:p w:rsidR="0088018B" w:rsidRDefault="0088018B" w:rsidP="00E0555A">
      <w:pPr>
        <w:pStyle w:val="FootnoteText"/>
        <w:spacing w:after="0" w:line="240" w:lineRule="auto"/>
      </w:pPr>
      <w:r w:rsidRPr="00E0555A">
        <w:rPr>
          <w:rStyle w:val="FootnoteReference"/>
          <w:sz w:val="18"/>
          <w:szCs w:val="18"/>
        </w:rPr>
        <w:footnoteRef/>
      </w:r>
      <w:r w:rsidRPr="00E0555A">
        <w:rPr>
          <w:sz w:val="18"/>
          <w:szCs w:val="18"/>
        </w:rPr>
        <w:t xml:space="preserve"> The language “mass transportation” was changed to “public transportation” in 2005. SAFETEA-LU, PL 109-59, </w:t>
      </w:r>
      <w:hyperlink r:id="rId2" w:history="1">
        <w:r w:rsidRPr="00E0555A">
          <w:rPr>
            <w:rStyle w:val="Hyperlink"/>
            <w:sz w:val="18"/>
            <w:szCs w:val="18"/>
          </w:rPr>
          <w:t>http://www.fta.dot.gov/index_4696.html</w:t>
        </w:r>
      </w:hyperlink>
    </w:p>
  </w:footnote>
  <w:footnote w:id="4">
    <w:p w:rsidR="00D737DC" w:rsidRDefault="00D737DC" w:rsidP="00E0555A">
      <w:pPr>
        <w:pStyle w:val="FootnoteText"/>
        <w:spacing w:after="0"/>
      </w:pPr>
      <w:r w:rsidRPr="00E0555A">
        <w:rPr>
          <w:rStyle w:val="FootnoteReference"/>
          <w:color w:val="FFFFFF" w:themeColor="background1"/>
          <w:vertAlign w:val="baseline"/>
        </w:rPr>
        <w:footnoteRef/>
      </w:r>
      <w:r w:rsidRPr="00D737DC">
        <w:t xml:space="preserve"> </w:t>
      </w:r>
      <w:r w:rsidRPr="00E0555A">
        <w:rPr>
          <w:vertAlign w:val="superscript"/>
        </w:rPr>
        <w:t>4</w:t>
      </w:r>
      <w:r w:rsidRPr="00E0555A">
        <w:rPr>
          <w:rStyle w:val="FootnoteReference"/>
          <w:color w:val="FFFFFF" w:themeColor="background1"/>
          <w:sz w:val="18"/>
          <w:szCs w:val="18"/>
        </w:rPr>
        <w:footnoteRef/>
      </w:r>
      <w:hyperlink r:id="rId3" w:tooltip="U.S. Department of Transportation, Federal Transit Administration, Transportation for Elderly Person and Persons with Disabilities (5310)" w:history="1">
        <w:r w:rsidRPr="00B412C9">
          <w:rPr>
            <w:rStyle w:val="Hyperlink"/>
            <w:color w:val="auto"/>
            <w:sz w:val="18"/>
            <w:szCs w:val="18"/>
          </w:rPr>
          <w:t>http://www.fta.dot.gov/funding/grants/grants_financing_3556.html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99B"/>
    <w:multiLevelType w:val="hybridMultilevel"/>
    <w:tmpl w:val="3476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14436"/>
    <w:multiLevelType w:val="hybridMultilevel"/>
    <w:tmpl w:val="2FBE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84D70"/>
    <w:multiLevelType w:val="hybridMultilevel"/>
    <w:tmpl w:val="FAFE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C01BB"/>
    <w:multiLevelType w:val="hybridMultilevel"/>
    <w:tmpl w:val="0BC0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11B8D"/>
    <w:multiLevelType w:val="hybridMultilevel"/>
    <w:tmpl w:val="5A86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00AA5"/>
    <w:multiLevelType w:val="hybridMultilevel"/>
    <w:tmpl w:val="2044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E637E"/>
    <w:multiLevelType w:val="hybridMultilevel"/>
    <w:tmpl w:val="4B1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59"/>
    <w:rsid w:val="0001187D"/>
    <w:rsid w:val="00012B78"/>
    <w:rsid w:val="00025031"/>
    <w:rsid w:val="0003432E"/>
    <w:rsid w:val="00050481"/>
    <w:rsid w:val="000545A8"/>
    <w:rsid w:val="00055166"/>
    <w:rsid w:val="00055289"/>
    <w:rsid w:val="000560C6"/>
    <w:rsid w:val="0007652C"/>
    <w:rsid w:val="000B23C0"/>
    <w:rsid w:val="00105C7E"/>
    <w:rsid w:val="00115755"/>
    <w:rsid w:val="00135BA6"/>
    <w:rsid w:val="001411B1"/>
    <w:rsid w:val="001733EA"/>
    <w:rsid w:val="00184522"/>
    <w:rsid w:val="001F5269"/>
    <w:rsid w:val="002079FB"/>
    <w:rsid w:val="00260301"/>
    <w:rsid w:val="00261727"/>
    <w:rsid w:val="002852B3"/>
    <w:rsid w:val="00287DDD"/>
    <w:rsid w:val="002A2FEF"/>
    <w:rsid w:val="002B41B5"/>
    <w:rsid w:val="002D7A90"/>
    <w:rsid w:val="00340316"/>
    <w:rsid w:val="003429B7"/>
    <w:rsid w:val="0035296E"/>
    <w:rsid w:val="003535F5"/>
    <w:rsid w:val="00355268"/>
    <w:rsid w:val="003571BB"/>
    <w:rsid w:val="0037046B"/>
    <w:rsid w:val="00374AFB"/>
    <w:rsid w:val="003761FC"/>
    <w:rsid w:val="00395796"/>
    <w:rsid w:val="003B1068"/>
    <w:rsid w:val="003B5308"/>
    <w:rsid w:val="003C1F7A"/>
    <w:rsid w:val="003F772C"/>
    <w:rsid w:val="00403502"/>
    <w:rsid w:val="00411008"/>
    <w:rsid w:val="00422CC9"/>
    <w:rsid w:val="00426E3E"/>
    <w:rsid w:val="004367B1"/>
    <w:rsid w:val="004404A9"/>
    <w:rsid w:val="004513A0"/>
    <w:rsid w:val="00462D34"/>
    <w:rsid w:val="00463440"/>
    <w:rsid w:val="00472753"/>
    <w:rsid w:val="00475BEC"/>
    <w:rsid w:val="00477DE6"/>
    <w:rsid w:val="004808F7"/>
    <w:rsid w:val="004E5200"/>
    <w:rsid w:val="0050695B"/>
    <w:rsid w:val="00517F9F"/>
    <w:rsid w:val="00535DE2"/>
    <w:rsid w:val="0055668E"/>
    <w:rsid w:val="005654AF"/>
    <w:rsid w:val="005955F0"/>
    <w:rsid w:val="005A025B"/>
    <w:rsid w:val="005A5603"/>
    <w:rsid w:val="005A7966"/>
    <w:rsid w:val="005B17BB"/>
    <w:rsid w:val="005B7416"/>
    <w:rsid w:val="005C0239"/>
    <w:rsid w:val="005D09CF"/>
    <w:rsid w:val="005D0D2F"/>
    <w:rsid w:val="005E0EB4"/>
    <w:rsid w:val="006039FF"/>
    <w:rsid w:val="006128DE"/>
    <w:rsid w:val="00622909"/>
    <w:rsid w:val="0062419B"/>
    <w:rsid w:val="00654BF7"/>
    <w:rsid w:val="00661704"/>
    <w:rsid w:val="00663398"/>
    <w:rsid w:val="00666B32"/>
    <w:rsid w:val="006746AA"/>
    <w:rsid w:val="006C0CE4"/>
    <w:rsid w:val="006D4CC0"/>
    <w:rsid w:val="006F13BD"/>
    <w:rsid w:val="006F3559"/>
    <w:rsid w:val="0070106C"/>
    <w:rsid w:val="00717A68"/>
    <w:rsid w:val="00744566"/>
    <w:rsid w:val="007868A2"/>
    <w:rsid w:val="007A5C72"/>
    <w:rsid w:val="007C0629"/>
    <w:rsid w:val="007C08C4"/>
    <w:rsid w:val="007D4560"/>
    <w:rsid w:val="007E283E"/>
    <w:rsid w:val="00813693"/>
    <w:rsid w:val="008266D3"/>
    <w:rsid w:val="00832941"/>
    <w:rsid w:val="008402AF"/>
    <w:rsid w:val="0084471F"/>
    <w:rsid w:val="00853683"/>
    <w:rsid w:val="00872FE5"/>
    <w:rsid w:val="0088018B"/>
    <w:rsid w:val="008B734C"/>
    <w:rsid w:val="008D6965"/>
    <w:rsid w:val="009061AD"/>
    <w:rsid w:val="00926AC7"/>
    <w:rsid w:val="00950CFB"/>
    <w:rsid w:val="009915C0"/>
    <w:rsid w:val="0099286B"/>
    <w:rsid w:val="00995E4F"/>
    <w:rsid w:val="009B0939"/>
    <w:rsid w:val="009E199B"/>
    <w:rsid w:val="00A40CD0"/>
    <w:rsid w:val="00A5056E"/>
    <w:rsid w:val="00A609C0"/>
    <w:rsid w:val="00A912FB"/>
    <w:rsid w:val="00A9378E"/>
    <w:rsid w:val="00AD0479"/>
    <w:rsid w:val="00AE1C74"/>
    <w:rsid w:val="00AF1AF4"/>
    <w:rsid w:val="00B06532"/>
    <w:rsid w:val="00B10811"/>
    <w:rsid w:val="00B14D53"/>
    <w:rsid w:val="00B412C9"/>
    <w:rsid w:val="00B541FA"/>
    <w:rsid w:val="00B64334"/>
    <w:rsid w:val="00B869D1"/>
    <w:rsid w:val="00BB3764"/>
    <w:rsid w:val="00BE0AF7"/>
    <w:rsid w:val="00BF5DFA"/>
    <w:rsid w:val="00C11CB0"/>
    <w:rsid w:val="00C25701"/>
    <w:rsid w:val="00C26C78"/>
    <w:rsid w:val="00C34742"/>
    <w:rsid w:val="00C347E3"/>
    <w:rsid w:val="00C45541"/>
    <w:rsid w:val="00C51604"/>
    <w:rsid w:val="00C5192B"/>
    <w:rsid w:val="00C5332E"/>
    <w:rsid w:val="00C70E20"/>
    <w:rsid w:val="00C917E3"/>
    <w:rsid w:val="00CA1A26"/>
    <w:rsid w:val="00CA3793"/>
    <w:rsid w:val="00CA6B88"/>
    <w:rsid w:val="00CA72B3"/>
    <w:rsid w:val="00CC7C2C"/>
    <w:rsid w:val="00CD2196"/>
    <w:rsid w:val="00CE0E56"/>
    <w:rsid w:val="00CE3FA2"/>
    <w:rsid w:val="00CF3510"/>
    <w:rsid w:val="00D04733"/>
    <w:rsid w:val="00D24446"/>
    <w:rsid w:val="00D265FB"/>
    <w:rsid w:val="00D31130"/>
    <w:rsid w:val="00D4074F"/>
    <w:rsid w:val="00D514E7"/>
    <w:rsid w:val="00D55D27"/>
    <w:rsid w:val="00D6436E"/>
    <w:rsid w:val="00D737DC"/>
    <w:rsid w:val="00D876E3"/>
    <w:rsid w:val="00DA5BF4"/>
    <w:rsid w:val="00DB6C4F"/>
    <w:rsid w:val="00DC60C8"/>
    <w:rsid w:val="00E0555A"/>
    <w:rsid w:val="00E132D0"/>
    <w:rsid w:val="00E61DDE"/>
    <w:rsid w:val="00E81448"/>
    <w:rsid w:val="00E82985"/>
    <w:rsid w:val="00EB21DC"/>
    <w:rsid w:val="00EE7C68"/>
    <w:rsid w:val="00EE7E43"/>
    <w:rsid w:val="00F537D6"/>
    <w:rsid w:val="00F54D2D"/>
    <w:rsid w:val="00F70D63"/>
    <w:rsid w:val="00FA203C"/>
    <w:rsid w:val="00FC4B09"/>
    <w:rsid w:val="00FC62E2"/>
    <w:rsid w:val="00FD493F"/>
    <w:rsid w:val="00FE6C12"/>
    <w:rsid w:val="00FF4AF8"/>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3559"/>
    <w:pPr>
      <w:spacing w:after="0" w:line="240" w:lineRule="auto"/>
    </w:pPr>
    <w:rPr>
      <w:rFonts w:ascii="Arial" w:hAnsi="Arial"/>
      <w:kern w:val="24"/>
      <w:sz w:val="24"/>
    </w:rPr>
  </w:style>
  <w:style w:type="paragraph" w:styleId="Heading1">
    <w:name w:val="heading 1"/>
    <w:basedOn w:val="Normal"/>
    <w:next w:val="Normal"/>
    <w:link w:val="Heading1Char"/>
    <w:uiPriority w:val="9"/>
    <w:rsid w:val="00CF3510"/>
    <w:pPr>
      <w:keepNext/>
      <w:keepLines/>
      <w:jc w:val="center"/>
      <w:outlineLvl w:val="0"/>
    </w:pPr>
    <w:rPr>
      <w:rFonts w:eastAsiaTheme="majorEastAsia" w:cstheme="majorBidi"/>
      <w:bCs/>
      <w:kern w:val="48"/>
      <w:sz w:val="48"/>
      <w:szCs w:val="28"/>
    </w:rPr>
  </w:style>
  <w:style w:type="paragraph" w:styleId="Heading2">
    <w:name w:val="heading 2"/>
    <w:basedOn w:val="Normal"/>
    <w:next w:val="Normal"/>
    <w:link w:val="Heading2Char"/>
    <w:uiPriority w:val="9"/>
    <w:unhideWhenUsed/>
    <w:rsid w:val="006F3559"/>
    <w:pPr>
      <w:keepNext/>
      <w:keepLines/>
      <w:jc w:val="center"/>
      <w:outlineLvl w:val="1"/>
    </w:pPr>
    <w:rPr>
      <w:rFonts w:ascii="CG Times" w:eastAsiaTheme="majorEastAsia" w:hAnsi="CG Times" w:cstheme="majorBidi"/>
      <w:b/>
      <w:bCs/>
      <w:sz w:val="32"/>
      <w:szCs w:val="26"/>
    </w:rPr>
  </w:style>
  <w:style w:type="paragraph" w:styleId="Heading3">
    <w:name w:val="heading 3"/>
    <w:basedOn w:val="Normal"/>
    <w:next w:val="Normal"/>
    <w:link w:val="Heading3Char"/>
    <w:uiPriority w:val="9"/>
    <w:unhideWhenUsed/>
    <w:rsid w:val="00CA6B88"/>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C455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510"/>
    <w:rPr>
      <w:rFonts w:ascii="Arial" w:eastAsiaTheme="majorEastAsia" w:hAnsi="Arial" w:cstheme="majorBidi"/>
      <w:bCs/>
      <w:kern w:val="48"/>
      <w:sz w:val="48"/>
      <w:szCs w:val="28"/>
    </w:rPr>
  </w:style>
  <w:style w:type="character" w:customStyle="1" w:styleId="Heading2Char">
    <w:name w:val="Heading 2 Char"/>
    <w:basedOn w:val="DefaultParagraphFont"/>
    <w:link w:val="Heading2"/>
    <w:uiPriority w:val="9"/>
    <w:rsid w:val="006F3559"/>
    <w:rPr>
      <w:rFonts w:ascii="CG Times" w:eastAsiaTheme="majorEastAsia" w:hAnsi="CG Times" w:cstheme="majorBidi"/>
      <w:b/>
      <w:bCs/>
      <w:kern w:val="24"/>
      <w:sz w:val="32"/>
      <w:szCs w:val="26"/>
    </w:rPr>
  </w:style>
  <w:style w:type="paragraph" w:styleId="Subtitle">
    <w:name w:val="Subtitle"/>
    <w:basedOn w:val="Normal"/>
    <w:next w:val="Normal"/>
    <w:link w:val="SubtitleChar"/>
    <w:uiPriority w:val="11"/>
    <w:qFormat/>
    <w:rsid w:val="006F355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F3559"/>
    <w:rPr>
      <w:rFonts w:asciiTheme="majorHAnsi" w:eastAsiaTheme="majorEastAsia" w:hAnsiTheme="majorHAnsi" w:cstheme="majorBidi"/>
      <w:i/>
      <w:iCs/>
      <w:color w:val="4F81BD" w:themeColor="accent1"/>
      <w:spacing w:val="15"/>
      <w:kern w:val="24"/>
      <w:sz w:val="24"/>
      <w:szCs w:val="24"/>
    </w:rPr>
  </w:style>
  <w:style w:type="character" w:customStyle="1" w:styleId="ParagraphHeading">
    <w:name w:val="Paragraph Heading"/>
    <w:basedOn w:val="DefaultParagraphFont"/>
    <w:uiPriority w:val="1"/>
    <w:rsid w:val="006F3559"/>
    <w:rPr>
      <w:rFonts w:ascii="Arial" w:hAnsi="Arial"/>
      <w:b/>
      <w:sz w:val="24"/>
    </w:rPr>
  </w:style>
  <w:style w:type="paragraph" w:styleId="Header">
    <w:name w:val="header"/>
    <w:basedOn w:val="Normal"/>
    <w:link w:val="HeaderChar"/>
    <w:uiPriority w:val="99"/>
    <w:unhideWhenUsed/>
    <w:rsid w:val="008266D3"/>
    <w:pPr>
      <w:tabs>
        <w:tab w:val="center" w:pos="4680"/>
        <w:tab w:val="right" w:pos="9360"/>
      </w:tabs>
    </w:pPr>
  </w:style>
  <w:style w:type="character" w:customStyle="1" w:styleId="HeaderChar">
    <w:name w:val="Header Char"/>
    <w:basedOn w:val="DefaultParagraphFont"/>
    <w:link w:val="Header"/>
    <w:uiPriority w:val="99"/>
    <w:rsid w:val="008266D3"/>
    <w:rPr>
      <w:rFonts w:ascii="Arial" w:hAnsi="Arial"/>
      <w:kern w:val="24"/>
      <w:sz w:val="24"/>
    </w:rPr>
  </w:style>
  <w:style w:type="paragraph" w:styleId="BalloonText">
    <w:name w:val="Balloon Text"/>
    <w:basedOn w:val="Normal"/>
    <w:link w:val="BalloonTextChar"/>
    <w:uiPriority w:val="99"/>
    <w:semiHidden/>
    <w:unhideWhenUsed/>
    <w:rsid w:val="00355268"/>
    <w:rPr>
      <w:rFonts w:ascii="Tahoma" w:hAnsi="Tahoma" w:cs="Tahoma"/>
      <w:sz w:val="16"/>
      <w:szCs w:val="16"/>
    </w:rPr>
  </w:style>
  <w:style w:type="character" w:customStyle="1" w:styleId="BalloonTextChar">
    <w:name w:val="Balloon Text Char"/>
    <w:basedOn w:val="DefaultParagraphFont"/>
    <w:link w:val="BalloonText"/>
    <w:uiPriority w:val="99"/>
    <w:semiHidden/>
    <w:rsid w:val="00355268"/>
    <w:rPr>
      <w:rFonts w:ascii="Tahoma" w:hAnsi="Tahoma" w:cs="Tahoma"/>
      <w:kern w:val="24"/>
      <w:sz w:val="16"/>
      <w:szCs w:val="16"/>
    </w:rPr>
  </w:style>
  <w:style w:type="paragraph" w:customStyle="1" w:styleId="RTCAddressBlock">
    <w:name w:val="RTC Address Block"/>
    <w:basedOn w:val="Normal"/>
    <w:rsid w:val="00CF3510"/>
    <w:pPr>
      <w:keepLines/>
    </w:pPr>
    <w:rPr>
      <w:color w:val="000000"/>
      <w:kern w:val="0"/>
      <w:sz w:val="20"/>
      <w:szCs w:val="20"/>
    </w:rPr>
  </w:style>
  <w:style w:type="paragraph" w:styleId="Footer">
    <w:name w:val="footer"/>
    <w:basedOn w:val="Normal"/>
    <w:link w:val="FooterChar"/>
    <w:uiPriority w:val="99"/>
    <w:unhideWhenUsed/>
    <w:rsid w:val="008266D3"/>
    <w:pPr>
      <w:tabs>
        <w:tab w:val="center" w:pos="4680"/>
        <w:tab w:val="right" w:pos="9360"/>
      </w:tabs>
    </w:pPr>
  </w:style>
  <w:style w:type="character" w:customStyle="1" w:styleId="FooterChar">
    <w:name w:val="Footer Char"/>
    <w:basedOn w:val="DefaultParagraphFont"/>
    <w:link w:val="Footer"/>
    <w:uiPriority w:val="99"/>
    <w:rsid w:val="008266D3"/>
    <w:rPr>
      <w:rFonts w:ascii="Arial" w:hAnsi="Arial"/>
      <w:kern w:val="24"/>
      <w:sz w:val="24"/>
    </w:rPr>
  </w:style>
  <w:style w:type="paragraph" w:customStyle="1" w:styleId="TableFigureHeading">
    <w:name w:val="Table &amp; Figure Heading"/>
    <w:basedOn w:val="Normal"/>
    <w:rsid w:val="00D31130"/>
    <w:rPr>
      <w:sz w:val="22"/>
    </w:rPr>
  </w:style>
  <w:style w:type="paragraph" w:customStyle="1" w:styleId="Tablenotes">
    <w:name w:val="Table notes"/>
    <w:basedOn w:val="Normal"/>
    <w:rsid w:val="00411008"/>
    <w:pPr>
      <w:contextualSpacing/>
    </w:pPr>
    <w:rPr>
      <w:rFonts w:eastAsia="Calibri" w:cs="Arial"/>
      <w:kern w:val="0"/>
      <w:sz w:val="20"/>
      <w:szCs w:val="20"/>
    </w:rPr>
  </w:style>
  <w:style w:type="table" w:styleId="TableGrid">
    <w:name w:val="Table Grid"/>
    <w:basedOn w:val="TableNormal"/>
    <w:uiPriority w:val="59"/>
    <w:rsid w:val="00CA6B88"/>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A6B88"/>
    <w:rPr>
      <w:rFonts w:ascii="Arial" w:eastAsiaTheme="majorEastAsia" w:hAnsi="Arial" w:cstheme="majorBidi"/>
      <w:b/>
      <w:bCs/>
      <w:kern w:val="24"/>
      <w:sz w:val="24"/>
    </w:rPr>
  </w:style>
  <w:style w:type="paragraph" w:customStyle="1" w:styleId="GrantAttribute">
    <w:name w:val="Grant Attribute"/>
    <w:basedOn w:val="Normal"/>
    <w:rsid w:val="00055289"/>
    <w:rPr>
      <w:sz w:val="20"/>
    </w:rPr>
  </w:style>
  <w:style w:type="character" w:styleId="Hyperlink">
    <w:name w:val="Hyperlink"/>
    <w:basedOn w:val="DefaultParagraphFont"/>
    <w:uiPriority w:val="99"/>
    <w:unhideWhenUsed/>
    <w:rsid w:val="00FA203C"/>
    <w:rPr>
      <w:color w:val="0000FF" w:themeColor="hyperlink"/>
      <w:u w:val="single"/>
    </w:rPr>
  </w:style>
  <w:style w:type="character" w:customStyle="1" w:styleId="Heading4Char">
    <w:name w:val="Heading 4 Char"/>
    <w:basedOn w:val="DefaultParagraphFont"/>
    <w:link w:val="Heading4"/>
    <w:uiPriority w:val="9"/>
    <w:rsid w:val="00C45541"/>
    <w:rPr>
      <w:rFonts w:asciiTheme="majorHAnsi" w:eastAsiaTheme="majorEastAsia" w:hAnsiTheme="majorHAnsi" w:cstheme="majorBidi"/>
      <w:b/>
      <w:bCs/>
      <w:i/>
      <w:iCs/>
      <w:color w:val="4F81BD" w:themeColor="accent1"/>
      <w:kern w:val="24"/>
      <w:sz w:val="24"/>
    </w:rPr>
  </w:style>
  <w:style w:type="paragraph" w:styleId="ListParagraph">
    <w:name w:val="List Paragraph"/>
    <w:basedOn w:val="Normal"/>
    <w:uiPriority w:val="34"/>
    <w:qFormat/>
    <w:rsid w:val="00477DE6"/>
    <w:pPr>
      <w:ind w:left="720"/>
      <w:contextualSpacing/>
    </w:pPr>
  </w:style>
  <w:style w:type="paragraph" w:styleId="Revision">
    <w:name w:val="Revision"/>
    <w:hidden/>
    <w:uiPriority w:val="99"/>
    <w:semiHidden/>
    <w:rsid w:val="00B10811"/>
    <w:pPr>
      <w:spacing w:after="0" w:line="240" w:lineRule="auto"/>
    </w:pPr>
    <w:rPr>
      <w:rFonts w:ascii="Arial" w:hAnsi="Arial"/>
      <w:kern w:val="24"/>
      <w:sz w:val="24"/>
    </w:rPr>
  </w:style>
  <w:style w:type="character" w:customStyle="1" w:styleId="Evenpageparagraphheading">
    <w:name w:val="Even page paragraph heading"/>
    <w:basedOn w:val="DefaultParagraphFont"/>
    <w:uiPriority w:val="1"/>
    <w:rsid w:val="00184522"/>
    <w:rPr>
      <w:rFonts w:ascii="Arial" w:hAnsi="Arial" w:cs="Arial" w:hint="default"/>
      <w:b/>
      <w:bCs w:val="0"/>
      <w:sz w:val="24"/>
    </w:rPr>
  </w:style>
  <w:style w:type="paragraph" w:styleId="FootnoteText">
    <w:name w:val="footnote text"/>
    <w:basedOn w:val="Normal"/>
    <w:link w:val="FootnoteTextChar"/>
    <w:uiPriority w:val="99"/>
    <w:semiHidden/>
    <w:unhideWhenUsed/>
    <w:rsid w:val="003B1068"/>
    <w:pPr>
      <w:spacing w:after="200" w:line="276" w:lineRule="auto"/>
    </w:pPr>
    <w:rPr>
      <w:rFonts w:ascii="Calibri" w:eastAsia="Calibri" w:hAnsi="Calibri" w:cs="Times New Roman"/>
      <w:kern w:val="0"/>
      <w:sz w:val="20"/>
      <w:szCs w:val="20"/>
    </w:rPr>
  </w:style>
  <w:style w:type="character" w:customStyle="1" w:styleId="FootnoteTextChar">
    <w:name w:val="Footnote Text Char"/>
    <w:basedOn w:val="DefaultParagraphFont"/>
    <w:link w:val="FootnoteText"/>
    <w:uiPriority w:val="99"/>
    <w:semiHidden/>
    <w:rsid w:val="003B1068"/>
    <w:rPr>
      <w:rFonts w:ascii="Calibri" w:eastAsia="Calibri" w:hAnsi="Calibri" w:cs="Times New Roman"/>
      <w:sz w:val="20"/>
      <w:szCs w:val="20"/>
    </w:rPr>
  </w:style>
  <w:style w:type="character" w:styleId="FootnoteReference">
    <w:name w:val="footnote reference"/>
    <w:uiPriority w:val="99"/>
    <w:semiHidden/>
    <w:unhideWhenUsed/>
    <w:rsid w:val="003B1068"/>
    <w:rPr>
      <w:vertAlign w:val="superscript"/>
    </w:rPr>
  </w:style>
  <w:style w:type="character" w:styleId="CommentReference">
    <w:name w:val="annotation reference"/>
    <w:basedOn w:val="DefaultParagraphFont"/>
    <w:uiPriority w:val="99"/>
    <w:semiHidden/>
    <w:unhideWhenUsed/>
    <w:rsid w:val="00025031"/>
    <w:rPr>
      <w:sz w:val="16"/>
      <w:szCs w:val="16"/>
    </w:rPr>
  </w:style>
  <w:style w:type="paragraph" w:styleId="CommentText">
    <w:name w:val="annotation text"/>
    <w:basedOn w:val="Normal"/>
    <w:link w:val="CommentTextChar"/>
    <w:uiPriority w:val="99"/>
    <w:semiHidden/>
    <w:unhideWhenUsed/>
    <w:rsid w:val="00025031"/>
    <w:rPr>
      <w:sz w:val="20"/>
      <w:szCs w:val="20"/>
    </w:rPr>
  </w:style>
  <w:style w:type="character" w:customStyle="1" w:styleId="CommentTextChar">
    <w:name w:val="Comment Text Char"/>
    <w:basedOn w:val="DefaultParagraphFont"/>
    <w:link w:val="CommentText"/>
    <w:uiPriority w:val="99"/>
    <w:semiHidden/>
    <w:rsid w:val="00025031"/>
    <w:rPr>
      <w:rFonts w:ascii="Arial" w:hAnsi="Arial"/>
      <w:kern w:val="24"/>
      <w:sz w:val="20"/>
      <w:szCs w:val="20"/>
    </w:rPr>
  </w:style>
  <w:style w:type="paragraph" w:styleId="CommentSubject">
    <w:name w:val="annotation subject"/>
    <w:basedOn w:val="CommentText"/>
    <w:next w:val="CommentText"/>
    <w:link w:val="CommentSubjectChar"/>
    <w:uiPriority w:val="99"/>
    <w:semiHidden/>
    <w:unhideWhenUsed/>
    <w:rsid w:val="00025031"/>
    <w:rPr>
      <w:b/>
      <w:bCs/>
    </w:rPr>
  </w:style>
  <w:style w:type="character" w:customStyle="1" w:styleId="CommentSubjectChar">
    <w:name w:val="Comment Subject Char"/>
    <w:basedOn w:val="CommentTextChar"/>
    <w:link w:val="CommentSubject"/>
    <w:uiPriority w:val="99"/>
    <w:semiHidden/>
    <w:rsid w:val="00025031"/>
    <w:rPr>
      <w:rFonts w:ascii="Arial" w:hAnsi="Arial"/>
      <w:b/>
      <w:bCs/>
      <w:kern w:val="24"/>
      <w:sz w:val="20"/>
      <w:szCs w:val="20"/>
    </w:rPr>
  </w:style>
  <w:style w:type="character" w:styleId="FollowedHyperlink">
    <w:name w:val="FollowedHyperlink"/>
    <w:basedOn w:val="DefaultParagraphFont"/>
    <w:uiPriority w:val="99"/>
    <w:semiHidden/>
    <w:unhideWhenUsed/>
    <w:rsid w:val="00CA72B3"/>
    <w:rPr>
      <w:color w:val="800080" w:themeColor="followedHyperlink"/>
      <w:u w:val="single"/>
    </w:rPr>
  </w:style>
  <w:style w:type="paragraph" w:styleId="Quote">
    <w:name w:val="Quote"/>
    <w:basedOn w:val="Normal"/>
    <w:next w:val="Normal"/>
    <w:link w:val="QuoteChar"/>
    <w:uiPriority w:val="29"/>
    <w:qFormat/>
    <w:rsid w:val="00DB6C4F"/>
    <w:rPr>
      <w:i/>
      <w:iCs/>
      <w:color w:val="000000" w:themeColor="text1"/>
    </w:rPr>
  </w:style>
  <w:style w:type="character" w:customStyle="1" w:styleId="QuoteChar">
    <w:name w:val="Quote Char"/>
    <w:basedOn w:val="DefaultParagraphFont"/>
    <w:link w:val="Quote"/>
    <w:uiPriority w:val="29"/>
    <w:rsid w:val="00DB6C4F"/>
    <w:rPr>
      <w:rFonts w:ascii="Arial" w:hAnsi="Arial"/>
      <w:i/>
      <w:iCs/>
      <w:color w:val="000000" w:themeColor="text1"/>
      <w:kern w:val="24"/>
      <w:sz w:val="24"/>
    </w:rPr>
  </w:style>
  <w:style w:type="paragraph" w:styleId="EndnoteText">
    <w:name w:val="endnote text"/>
    <w:basedOn w:val="Normal"/>
    <w:link w:val="EndnoteTextChar"/>
    <w:uiPriority w:val="99"/>
    <w:semiHidden/>
    <w:unhideWhenUsed/>
    <w:rsid w:val="00D737DC"/>
    <w:rPr>
      <w:sz w:val="20"/>
      <w:szCs w:val="20"/>
    </w:rPr>
  </w:style>
  <w:style w:type="character" w:customStyle="1" w:styleId="EndnoteTextChar">
    <w:name w:val="Endnote Text Char"/>
    <w:basedOn w:val="DefaultParagraphFont"/>
    <w:link w:val="EndnoteText"/>
    <w:uiPriority w:val="99"/>
    <w:semiHidden/>
    <w:rsid w:val="00D737DC"/>
    <w:rPr>
      <w:rFonts w:ascii="Arial" w:hAnsi="Arial"/>
      <w:kern w:val="24"/>
      <w:sz w:val="20"/>
      <w:szCs w:val="20"/>
    </w:rPr>
  </w:style>
  <w:style w:type="character" w:styleId="EndnoteReference">
    <w:name w:val="endnote reference"/>
    <w:basedOn w:val="DefaultParagraphFont"/>
    <w:uiPriority w:val="99"/>
    <w:semiHidden/>
    <w:unhideWhenUsed/>
    <w:rsid w:val="00D737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3559"/>
    <w:pPr>
      <w:spacing w:after="0" w:line="240" w:lineRule="auto"/>
    </w:pPr>
    <w:rPr>
      <w:rFonts w:ascii="Arial" w:hAnsi="Arial"/>
      <w:kern w:val="24"/>
      <w:sz w:val="24"/>
    </w:rPr>
  </w:style>
  <w:style w:type="paragraph" w:styleId="Heading1">
    <w:name w:val="heading 1"/>
    <w:basedOn w:val="Normal"/>
    <w:next w:val="Normal"/>
    <w:link w:val="Heading1Char"/>
    <w:uiPriority w:val="9"/>
    <w:rsid w:val="00CF3510"/>
    <w:pPr>
      <w:keepNext/>
      <w:keepLines/>
      <w:jc w:val="center"/>
      <w:outlineLvl w:val="0"/>
    </w:pPr>
    <w:rPr>
      <w:rFonts w:eastAsiaTheme="majorEastAsia" w:cstheme="majorBidi"/>
      <w:bCs/>
      <w:kern w:val="48"/>
      <w:sz w:val="48"/>
      <w:szCs w:val="28"/>
    </w:rPr>
  </w:style>
  <w:style w:type="paragraph" w:styleId="Heading2">
    <w:name w:val="heading 2"/>
    <w:basedOn w:val="Normal"/>
    <w:next w:val="Normal"/>
    <w:link w:val="Heading2Char"/>
    <w:uiPriority w:val="9"/>
    <w:unhideWhenUsed/>
    <w:rsid w:val="006F3559"/>
    <w:pPr>
      <w:keepNext/>
      <w:keepLines/>
      <w:jc w:val="center"/>
      <w:outlineLvl w:val="1"/>
    </w:pPr>
    <w:rPr>
      <w:rFonts w:ascii="CG Times" w:eastAsiaTheme="majorEastAsia" w:hAnsi="CG Times" w:cstheme="majorBidi"/>
      <w:b/>
      <w:bCs/>
      <w:sz w:val="32"/>
      <w:szCs w:val="26"/>
    </w:rPr>
  </w:style>
  <w:style w:type="paragraph" w:styleId="Heading3">
    <w:name w:val="heading 3"/>
    <w:basedOn w:val="Normal"/>
    <w:next w:val="Normal"/>
    <w:link w:val="Heading3Char"/>
    <w:uiPriority w:val="9"/>
    <w:unhideWhenUsed/>
    <w:rsid w:val="00CA6B88"/>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C455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510"/>
    <w:rPr>
      <w:rFonts w:ascii="Arial" w:eastAsiaTheme="majorEastAsia" w:hAnsi="Arial" w:cstheme="majorBidi"/>
      <w:bCs/>
      <w:kern w:val="48"/>
      <w:sz w:val="48"/>
      <w:szCs w:val="28"/>
    </w:rPr>
  </w:style>
  <w:style w:type="character" w:customStyle="1" w:styleId="Heading2Char">
    <w:name w:val="Heading 2 Char"/>
    <w:basedOn w:val="DefaultParagraphFont"/>
    <w:link w:val="Heading2"/>
    <w:uiPriority w:val="9"/>
    <w:rsid w:val="006F3559"/>
    <w:rPr>
      <w:rFonts w:ascii="CG Times" w:eastAsiaTheme="majorEastAsia" w:hAnsi="CG Times" w:cstheme="majorBidi"/>
      <w:b/>
      <w:bCs/>
      <w:kern w:val="24"/>
      <w:sz w:val="32"/>
      <w:szCs w:val="26"/>
    </w:rPr>
  </w:style>
  <w:style w:type="paragraph" w:styleId="Subtitle">
    <w:name w:val="Subtitle"/>
    <w:basedOn w:val="Normal"/>
    <w:next w:val="Normal"/>
    <w:link w:val="SubtitleChar"/>
    <w:uiPriority w:val="11"/>
    <w:qFormat/>
    <w:rsid w:val="006F355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F3559"/>
    <w:rPr>
      <w:rFonts w:asciiTheme="majorHAnsi" w:eastAsiaTheme="majorEastAsia" w:hAnsiTheme="majorHAnsi" w:cstheme="majorBidi"/>
      <w:i/>
      <w:iCs/>
      <w:color w:val="4F81BD" w:themeColor="accent1"/>
      <w:spacing w:val="15"/>
      <w:kern w:val="24"/>
      <w:sz w:val="24"/>
      <w:szCs w:val="24"/>
    </w:rPr>
  </w:style>
  <w:style w:type="character" w:customStyle="1" w:styleId="ParagraphHeading">
    <w:name w:val="Paragraph Heading"/>
    <w:basedOn w:val="DefaultParagraphFont"/>
    <w:uiPriority w:val="1"/>
    <w:rsid w:val="006F3559"/>
    <w:rPr>
      <w:rFonts w:ascii="Arial" w:hAnsi="Arial"/>
      <w:b/>
      <w:sz w:val="24"/>
    </w:rPr>
  </w:style>
  <w:style w:type="paragraph" w:styleId="Header">
    <w:name w:val="header"/>
    <w:basedOn w:val="Normal"/>
    <w:link w:val="HeaderChar"/>
    <w:uiPriority w:val="99"/>
    <w:unhideWhenUsed/>
    <w:rsid w:val="008266D3"/>
    <w:pPr>
      <w:tabs>
        <w:tab w:val="center" w:pos="4680"/>
        <w:tab w:val="right" w:pos="9360"/>
      </w:tabs>
    </w:pPr>
  </w:style>
  <w:style w:type="character" w:customStyle="1" w:styleId="HeaderChar">
    <w:name w:val="Header Char"/>
    <w:basedOn w:val="DefaultParagraphFont"/>
    <w:link w:val="Header"/>
    <w:uiPriority w:val="99"/>
    <w:rsid w:val="008266D3"/>
    <w:rPr>
      <w:rFonts w:ascii="Arial" w:hAnsi="Arial"/>
      <w:kern w:val="24"/>
      <w:sz w:val="24"/>
    </w:rPr>
  </w:style>
  <w:style w:type="paragraph" w:styleId="BalloonText">
    <w:name w:val="Balloon Text"/>
    <w:basedOn w:val="Normal"/>
    <w:link w:val="BalloonTextChar"/>
    <w:uiPriority w:val="99"/>
    <w:semiHidden/>
    <w:unhideWhenUsed/>
    <w:rsid w:val="00355268"/>
    <w:rPr>
      <w:rFonts w:ascii="Tahoma" w:hAnsi="Tahoma" w:cs="Tahoma"/>
      <w:sz w:val="16"/>
      <w:szCs w:val="16"/>
    </w:rPr>
  </w:style>
  <w:style w:type="character" w:customStyle="1" w:styleId="BalloonTextChar">
    <w:name w:val="Balloon Text Char"/>
    <w:basedOn w:val="DefaultParagraphFont"/>
    <w:link w:val="BalloonText"/>
    <w:uiPriority w:val="99"/>
    <w:semiHidden/>
    <w:rsid w:val="00355268"/>
    <w:rPr>
      <w:rFonts w:ascii="Tahoma" w:hAnsi="Tahoma" w:cs="Tahoma"/>
      <w:kern w:val="24"/>
      <w:sz w:val="16"/>
      <w:szCs w:val="16"/>
    </w:rPr>
  </w:style>
  <w:style w:type="paragraph" w:customStyle="1" w:styleId="RTCAddressBlock">
    <w:name w:val="RTC Address Block"/>
    <w:basedOn w:val="Normal"/>
    <w:rsid w:val="00CF3510"/>
    <w:pPr>
      <w:keepLines/>
    </w:pPr>
    <w:rPr>
      <w:color w:val="000000"/>
      <w:kern w:val="0"/>
      <w:sz w:val="20"/>
      <w:szCs w:val="20"/>
    </w:rPr>
  </w:style>
  <w:style w:type="paragraph" w:styleId="Footer">
    <w:name w:val="footer"/>
    <w:basedOn w:val="Normal"/>
    <w:link w:val="FooterChar"/>
    <w:uiPriority w:val="99"/>
    <w:unhideWhenUsed/>
    <w:rsid w:val="008266D3"/>
    <w:pPr>
      <w:tabs>
        <w:tab w:val="center" w:pos="4680"/>
        <w:tab w:val="right" w:pos="9360"/>
      </w:tabs>
    </w:pPr>
  </w:style>
  <w:style w:type="character" w:customStyle="1" w:styleId="FooterChar">
    <w:name w:val="Footer Char"/>
    <w:basedOn w:val="DefaultParagraphFont"/>
    <w:link w:val="Footer"/>
    <w:uiPriority w:val="99"/>
    <w:rsid w:val="008266D3"/>
    <w:rPr>
      <w:rFonts w:ascii="Arial" w:hAnsi="Arial"/>
      <w:kern w:val="24"/>
      <w:sz w:val="24"/>
    </w:rPr>
  </w:style>
  <w:style w:type="paragraph" w:customStyle="1" w:styleId="TableFigureHeading">
    <w:name w:val="Table &amp; Figure Heading"/>
    <w:basedOn w:val="Normal"/>
    <w:rsid w:val="00D31130"/>
    <w:rPr>
      <w:sz w:val="22"/>
    </w:rPr>
  </w:style>
  <w:style w:type="paragraph" w:customStyle="1" w:styleId="Tablenotes">
    <w:name w:val="Table notes"/>
    <w:basedOn w:val="Normal"/>
    <w:rsid w:val="00411008"/>
    <w:pPr>
      <w:contextualSpacing/>
    </w:pPr>
    <w:rPr>
      <w:rFonts w:eastAsia="Calibri" w:cs="Arial"/>
      <w:kern w:val="0"/>
      <w:sz w:val="20"/>
      <w:szCs w:val="20"/>
    </w:rPr>
  </w:style>
  <w:style w:type="table" w:styleId="TableGrid">
    <w:name w:val="Table Grid"/>
    <w:basedOn w:val="TableNormal"/>
    <w:uiPriority w:val="59"/>
    <w:rsid w:val="00CA6B88"/>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A6B88"/>
    <w:rPr>
      <w:rFonts w:ascii="Arial" w:eastAsiaTheme="majorEastAsia" w:hAnsi="Arial" w:cstheme="majorBidi"/>
      <w:b/>
      <w:bCs/>
      <w:kern w:val="24"/>
      <w:sz w:val="24"/>
    </w:rPr>
  </w:style>
  <w:style w:type="paragraph" w:customStyle="1" w:styleId="GrantAttribute">
    <w:name w:val="Grant Attribute"/>
    <w:basedOn w:val="Normal"/>
    <w:rsid w:val="00055289"/>
    <w:rPr>
      <w:sz w:val="20"/>
    </w:rPr>
  </w:style>
  <w:style w:type="character" w:styleId="Hyperlink">
    <w:name w:val="Hyperlink"/>
    <w:basedOn w:val="DefaultParagraphFont"/>
    <w:uiPriority w:val="99"/>
    <w:unhideWhenUsed/>
    <w:rsid w:val="00FA203C"/>
    <w:rPr>
      <w:color w:val="0000FF" w:themeColor="hyperlink"/>
      <w:u w:val="single"/>
    </w:rPr>
  </w:style>
  <w:style w:type="character" w:customStyle="1" w:styleId="Heading4Char">
    <w:name w:val="Heading 4 Char"/>
    <w:basedOn w:val="DefaultParagraphFont"/>
    <w:link w:val="Heading4"/>
    <w:uiPriority w:val="9"/>
    <w:rsid w:val="00C45541"/>
    <w:rPr>
      <w:rFonts w:asciiTheme="majorHAnsi" w:eastAsiaTheme="majorEastAsia" w:hAnsiTheme="majorHAnsi" w:cstheme="majorBidi"/>
      <w:b/>
      <w:bCs/>
      <w:i/>
      <w:iCs/>
      <w:color w:val="4F81BD" w:themeColor="accent1"/>
      <w:kern w:val="24"/>
      <w:sz w:val="24"/>
    </w:rPr>
  </w:style>
  <w:style w:type="paragraph" w:styleId="ListParagraph">
    <w:name w:val="List Paragraph"/>
    <w:basedOn w:val="Normal"/>
    <w:uiPriority w:val="34"/>
    <w:qFormat/>
    <w:rsid w:val="00477DE6"/>
    <w:pPr>
      <w:ind w:left="720"/>
      <w:contextualSpacing/>
    </w:pPr>
  </w:style>
  <w:style w:type="paragraph" w:styleId="Revision">
    <w:name w:val="Revision"/>
    <w:hidden/>
    <w:uiPriority w:val="99"/>
    <w:semiHidden/>
    <w:rsid w:val="00B10811"/>
    <w:pPr>
      <w:spacing w:after="0" w:line="240" w:lineRule="auto"/>
    </w:pPr>
    <w:rPr>
      <w:rFonts w:ascii="Arial" w:hAnsi="Arial"/>
      <w:kern w:val="24"/>
      <w:sz w:val="24"/>
    </w:rPr>
  </w:style>
  <w:style w:type="character" w:customStyle="1" w:styleId="Evenpageparagraphheading">
    <w:name w:val="Even page paragraph heading"/>
    <w:basedOn w:val="DefaultParagraphFont"/>
    <w:uiPriority w:val="1"/>
    <w:rsid w:val="00184522"/>
    <w:rPr>
      <w:rFonts w:ascii="Arial" w:hAnsi="Arial" w:cs="Arial" w:hint="default"/>
      <w:b/>
      <w:bCs w:val="0"/>
      <w:sz w:val="24"/>
    </w:rPr>
  </w:style>
  <w:style w:type="paragraph" w:styleId="FootnoteText">
    <w:name w:val="footnote text"/>
    <w:basedOn w:val="Normal"/>
    <w:link w:val="FootnoteTextChar"/>
    <w:uiPriority w:val="99"/>
    <w:semiHidden/>
    <w:unhideWhenUsed/>
    <w:rsid w:val="003B1068"/>
    <w:pPr>
      <w:spacing w:after="200" w:line="276" w:lineRule="auto"/>
    </w:pPr>
    <w:rPr>
      <w:rFonts w:ascii="Calibri" w:eastAsia="Calibri" w:hAnsi="Calibri" w:cs="Times New Roman"/>
      <w:kern w:val="0"/>
      <w:sz w:val="20"/>
      <w:szCs w:val="20"/>
    </w:rPr>
  </w:style>
  <w:style w:type="character" w:customStyle="1" w:styleId="FootnoteTextChar">
    <w:name w:val="Footnote Text Char"/>
    <w:basedOn w:val="DefaultParagraphFont"/>
    <w:link w:val="FootnoteText"/>
    <w:uiPriority w:val="99"/>
    <w:semiHidden/>
    <w:rsid w:val="003B1068"/>
    <w:rPr>
      <w:rFonts w:ascii="Calibri" w:eastAsia="Calibri" w:hAnsi="Calibri" w:cs="Times New Roman"/>
      <w:sz w:val="20"/>
      <w:szCs w:val="20"/>
    </w:rPr>
  </w:style>
  <w:style w:type="character" w:styleId="FootnoteReference">
    <w:name w:val="footnote reference"/>
    <w:uiPriority w:val="99"/>
    <w:semiHidden/>
    <w:unhideWhenUsed/>
    <w:rsid w:val="003B1068"/>
    <w:rPr>
      <w:vertAlign w:val="superscript"/>
    </w:rPr>
  </w:style>
  <w:style w:type="character" w:styleId="CommentReference">
    <w:name w:val="annotation reference"/>
    <w:basedOn w:val="DefaultParagraphFont"/>
    <w:uiPriority w:val="99"/>
    <w:semiHidden/>
    <w:unhideWhenUsed/>
    <w:rsid w:val="00025031"/>
    <w:rPr>
      <w:sz w:val="16"/>
      <w:szCs w:val="16"/>
    </w:rPr>
  </w:style>
  <w:style w:type="paragraph" w:styleId="CommentText">
    <w:name w:val="annotation text"/>
    <w:basedOn w:val="Normal"/>
    <w:link w:val="CommentTextChar"/>
    <w:uiPriority w:val="99"/>
    <w:semiHidden/>
    <w:unhideWhenUsed/>
    <w:rsid w:val="00025031"/>
    <w:rPr>
      <w:sz w:val="20"/>
      <w:szCs w:val="20"/>
    </w:rPr>
  </w:style>
  <w:style w:type="character" w:customStyle="1" w:styleId="CommentTextChar">
    <w:name w:val="Comment Text Char"/>
    <w:basedOn w:val="DefaultParagraphFont"/>
    <w:link w:val="CommentText"/>
    <w:uiPriority w:val="99"/>
    <w:semiHidden/>
    <w:rsid w:val="00025031"/>
    <w:rPr>
      <w:rFonts w:ascii="Arial" w:hAnsi="Arial"/>
      <w:kern w:val="24"/>
      <w:sz w:val="20"/>
      <w:szCs w:val="20"/>
    </w:rPr>
  </w:style>
  <w:style w:type="paragraph" w:styleId="CommentSubject">
    <w:name w:val="annotation subject"/>
    <w:basedOn w:val="CommentText"/>
    <w:next w:val="CommentText"/>
    <w:link w:val="CommentSubjectChar"/>
    <w:uiPriority w:val="99"/>
    <w:semiHidden/>
    <w:unhideWhenUsed/>
    <w:rsid w:val="00025031"/>
    <w:rPr>
      <w:b/>
      <w:bCs/>
    </w:rPr>
  </w:style>
  <w:style w:type="character" w:customStyle="1" w:styleId="CommentSubjectChar">
    <w:name w:val="Comment Subject Char"/>
    <w:basedOn w:val="CommentTextChar"/>
    <w:link w:val="CommentSubject"/>
    <w:uiPriority w:val="99"/>
    <w:semiHidden/>
    <w:rsid w:val="00025031"/>
    <w:rPr>
      <w:rFonts w:ascii="Arial" w:hAnsi="Arial"/>
      <w:b/>
      <w:bCs/>
      <w:kern w:val="24"/>
      <w:sz w:val="20"/>
      <w:szCs w:val="20"/>
    </w:rPr>
  </w:style>
  <w:style w:type="character" w:styleId="FollowedHyperlink">
    <w:name w:val="FollowedHyperlink"/>
    <w:basedOn w:val="DefaultParagraphFont"/>
    <w:uiPriority w:val="99"/>
    <w:semiHidden/>
    <w:unhideWhenUsed/>
    <w:rsid w:val="00CA72B3"/>
    <w:rPr>
      <w:color w:val="800080" w:themeColor="followedHyperlink"/>
      <w:u w:val="single"/>
    </w:rPr>
  </w:style>
  <w:style w:type="paragraph" w:styleId="Quote">
    <w:name w:val="Quote"/>
    <w:basedOn w:val="Normal"/>
    <w:next w:val="Normal"/>
    <w:link w:val="QuoteChar"/>
    <w:uiPriority w:val="29"/>
    <w:qFormat/>
    <w:rsid w:val="00DB6C4F"/>
    <w:rPr>
      <w:i/>
      <w:iCs/>
      <w:color w:val="000000" w:themeColor="text1"/>
    </w:rPr>
  </w:style>
  <w:style w:type="character" w:customStyle="1" w:styleId="QuoteChar">
    <w:name w:val="Quote Char"/>
    <w:basedOn w:val="DefaultParagraphFont"/>
    <w:link w:val="Quote"/>
    <w:uiPriority w:val="29"/>
    <w:rsid w:val="00DB6C4F"/>
    <w:rPr>
      <w:rFonts w:ascii="Arial" w:hAnsi="Arial"/>
      <w:i/>
      <w:iCs/>
      <w:color w:val="000000" w:themeColor="text1"/>
      <w:kern w:val="24"/>
      <w:sz w:val="24"/>
    </w:rPr>
  </w:style>
  <w:style w:type="paragraph" w:styleId="EndnoteText">
    <w:name w:val="endnote text"/>
    <w:basedOn w:val="Normal"/>
    <w:link w:val="EndnoteTextChar"/>
    <w:uiPriority w:val="99"/>
    <w:semiHidden/>
    <w:unhideWhenUsed/>
    <w:rsid w:val="00D737DC"/>
    <w:rPr>
      <w:sz w:val="20"/>
      <w:szCs w:val="20"/>
    </w:rPr>
  </w:style>
  <w:style w:type="character" w:customStyle="1" w:styleId="EndnoteTextChar">
    <w:name w:val="Endnote Text Char"/>
    <w:basedOn w:val="DefaultParagraphFont"/>
    <w:link w:val="EndnoteText"/>
    <w:uiPriority w:val="99"/>
    <w:semiHidden/>
    <w:rsid w:val="00D737DC"/>
    <w:rPr>
      <w:rFonts w:ascii="Arial" w:hAnsi="Arial"/>
      <w:kern w:val="24"/>
      <w:sz w:val="20"/>
      <w:szCs w:val="20"/>
    </w:rPr>
  </w:style>
  <w:style w:type="character" w:styleId="EndnoteReference">
    <w:name w:val="endnote reference"/>
    <w:basedOn w:val="DefaultParagraphFont"/>
    <w:uiPriority w:val="99"/>
    <w:semiHidden/>
    <w:unhideWhenUsed/>
    <w:rsid w:val="00D73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rtc.ruralinstitute.umt.ed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tcrural@ruralinstitute.umt.edu" TargetMode="External"/><Relationship Id="rId5" Type="http://schemas.openxmlformats.org/officeDocument/2006/relationships/settings" Target="settings.xml"/><Relationship Id="rId15" Type="http://schemas.openxmlformats.org/officeDocument/2006/relationships/hyperlink" Target="http://www.nctr.usf.edu/wp-content/uploads/2011/07/JPT14.2Mamun.pdf" TargetMode="External"/><Relationship Id="rId10" Type="http://schemas.openxmlformats.org/officeDocument/2006/relationships/hyperlink" Target="mailto:rtcrural@ruralinstitute.umt.ed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tc.ruralinstitute.umt.edu/Trn/5310%20SMP%20Technical%20Report%202-0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ta.dot.gov/funding/grants/grants_financing_3556.html" TargetMode="External"/><Relationship Id="rId2" Type="http://schemas.openxmlformats.org/officeDocument/2006/relationships/hyperlink" Target="http://www.fta.dot.gov/index_4696.html" TargetMode="External"/><Relationship Id="rId1" Type="http://schemas.openxmlformats.org/officeDocument/2006/relationships/hyperlink" Target="http://www.merriam-webster.com/dictionary/acce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ED168-DED6-4A87-9BBD-E29559E5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Alexandra Enders</cp:lastModifiedBy>
  <cp:revision>3</cp:revision>
  <cp:lastPrinted>2011-08-30T20:42:00Z</cp:lastPrinted>
  <dcterms:created xsi:type="dcterms:W3CDTF">2011-09-02T20:37:00Z</dcterms:created>
  <dcterms:modified xsi:type="dcterms:W3CDTF">2011-09-02T20:44:00Z</dcterms:modified>
</cp:coreProperties>
</file>