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0" w:rsidRPr="00FE00B0" w:rsidRDefault="00FE00B0" w:rsidP="00FE00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p"/>
      <w:bookmarkEnd w:id="0"/>
      <w:r w:rsidRPr="00FE00B0">
        <w:rPr>
          <w:rFonts w:ascii="Arial" w:hAnsi="Arial" w:cs="Arial"/>
          <w:b/>
          <w:sz w:val="28"/>
          <w:szCs w:val="28"/>
        </w:rPr>
        <w:t>Funding Sources for Individual State’s Youth Leadership Forum</w:t>
      </w:r>
    </w:p>
    <w:p w:rsidR="00FE00B0" w:rsidRDefault="00FE00B0" w:rsidP="008869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915"/>
        <w:gridCol w:w="1435"/>
      </w:tblGrid>
      <w:tr w:rsidR="00FE00B0" w:rsidRPr="00FE00B0" w:rsidTr="00FE00B0">
        <w:tc>
          <w:tcPr>
            <w:tcW w:w="7915" w:type="dxa"/>
          </w:tcPr>
          <w:p w:rsidR="00FE00B0" w:rsidRPr="00FE00B0" w:rsidRDefault="00FE00B0" w:rsidP="00FE00B0">
            <w:pPr>
              <w:jc w:val="center"/>
              <w:rPr>
                <w:rFonts w:ascii="Arial" w:hAnsi="Arial" w:cs="Arial"/>
                <w:b/>
              </w:rPr>
            </w:pPr>
            <w:r w:rsidRPr="00FE00B0">
              <w:rPr>
                <w:rFonts w:ascii="Arial" w:hAnsi="Arial" w:cs="Arial"/>
                <w:b/>
              </w:rPr>
              <w:t>Index</w:t>
            </w:r>
          </w:p>
        </w:tc>
        <w:tc>
          <w:tcPr>
            <w:tcW w:w="1435" w:type="dxa"/>
          </w:tcPr>
          <w:p w:rsidR="00FE00B0" w:rsidRPr="00FE00B0" w:rsidRDefault="00FE00B0" w:rsidP="00FE00B0">
            <w:pPr>
              <w:jc w:val="center"/>
              <w:rPr>
                <w:rFonts w:ascii="Arial" w:hAnsi="Arial" w:cs="Arial"/>
                <w:b/>
              </w:rPr>
            </w:pPr>
            <w:r w:rsidRPr="00FE00B0">
              <w:rPr>
                <w:rFonts w:ascii="Arial" w:hAnsi="Arial" w:cs="Arial"/>
                <w:b/>
              </w:rPr>
              <w:t>Page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Arizona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Florida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Kansas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Missouri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North Carolina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Ohio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Virginia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E00B0" w:rsidRPr="00FE00B0" w:rsidTr="00FE00B0">
        <w:tc>
          <w:tcPr>
            <w:tcW w:w="7915" w:type="dxa"/>
          </w:tcPr>
          <w:p w:rsidR="00FE00B0" w:rsidRPr="00FE00B0" w:rsidRDefault="00FE00B0" w:rsidP="009462DD">
            <w:pPr>
              <w:rPr>
                <w:rFonts w:ascii="Arial" w:hAnsi="Arial" w:cs="Arial"/>
              </w:rPr>
            </w:pPr>
            <w:r w:rsidRPr="00FE00B0">
              <w:rPr>
                <w:rFonts w:ascii="Arial" w:hAnsi="Arial" w:cs="Arial"/>
              </w:rPr>
              <w:t>Wisconsin</w:t>
            </w:r>
          </w:p>
        </w:tc>
        <w:tc>
          <w:tcPr>
            <w:tcW w:w="1435" w:type="dxa"/>
          </w:tcPr>
          <w:p w:rsidR="00FE00B0" w:rsidRPr="00FE00B0" w:rsidRDefault="003A524D" w:rsidP="0094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FE00B0" w:rsidRDefault="00FE00B0" w:rsidP="00886903">
      <w:pPr>
        <w:rPr>
          <w:rFonts w:ascii="Arial" w:hAnsi="Arial" w:cs="Arial"/>
        </w:rPr>
      </w:pPr>
    </w:p>
    <w:p w:rsidR="00FE00B0" w:rsidRPr="00FE00B0" w:rsidRDefault="00FE00B0" w:rsidP="00886903">
      <w:pPr>
        <w:rPr>
          <w:rFonts w:ascii="Arial" w:hAnsi="Arial" w:cs="Arial"/>
          <w:u w:val="single"/>
        </w:rPr>
      </w:pPr>
      <w:r w:rsidRPr="00FE00B0">
        <w:rPr>
          <w:rFonts w:ascii="Arial" w:hAnsi="Arial" w:cs="Arial"/>
          <w:u w:val="single"/>
        </w:rPr>
        <w:t>Arizona: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SILC Resource Plan (written into state plan for Independent Living)</w:t>
      </w:r>
    </w:p>
    <w:p w:rsidR="00FE00B0" w:rsidRDefault="00FE00B0" w:rsidP="00886903">
      <w:pPr>
        <w:rPr>
          <w:rFonts w:ascii="Arial" w:hAnsi="Arial" w:cs="Arial"/>
        </w:rPr>
      </w:pPr>
    </w:p>
    <w:p w:rsidR="00FE00B0" w:rsidRPr="00FE00B0" w:rsidRDefault="00FE00B0" w:rsidP="00886903">
      <w:pPr>
        <w:rPr>
          <w:rFonts w:ascii="Arial" w:hAnsi="Arial" w:cs="Arial"/>
          <w:u w:val="single"/>
        </w:rPr>
      </w:pPr>
      <w:r w:rsidRPr="00FE00B0">
        <w:rPr>
          <w:rFonts w:ascii="Arial" w:hAnsi="Arial" w:cs="Arial"/>
          <w:u w:val="single"/>
        </w:rPr>
        <w:t>Florida: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The Able Trust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Florida Developmental Disabilities Council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Wells Fargo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Other Corporate Sponsors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Florida Department of Education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Florida Division of Vocational Rehabilitation</w:t>
      </w:r>
    </w:p>
    <w:p w:rsidR="00FE00B0" w:rsidRDefault="00FE00B0" w:rsidP="00FE00B0">
      <w:pPr>
        <w:rPr>
          <w:rFonts w:ascii="Arial" w:hAnsi="Arial" w:cs="Arial"/>
        </w:rPr>
      </w:pPr>
      <w:r>
        <w:rPr>
          <w:rFonts w:ascii="Arial" w:hAnsi="Arial" w:cs="Arial"/>
        </w:rPr>
        <w:t>Other State Agencies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Private Donors</w:t>
      </w:r>
    </w:p>
    <w:p w:rsidR="00FE00B0" w:rsidRDefault="00FE00B0" w:rsidP="00886903">
      <w:pPr>
        <w:rPr>
          <w:rFonts w:ascii="Arial" w:hAnsi="Arial" w:cs="Arial"/>
        </w:rPr>
      </w:pPr>
    </w:p>
    <w:p w:rsidR="00FE00B0" w:rsidRPr="00FE00B0" w:rsidRDefault="00FE00B0" w:rsidP="00886903">
      <w:pPr>
        <w:rPr>
          <w:rFonts w:ascii="Arial" w:hAnsi="Arial" w:cs="Arial"/>
          <w:u w:val="single"/>
        </w:rPr>
      </w:pPr>
      <w:r w:rsidRPr="00FE00B0">
        <w:rPr>
          <w:rFonts w:ascii="Arial" w:hAnsi="Arial" w:cs="Arial"/>
          <w:u w:val="single"/>
        </w:rPr>
        <w:t xml:space="preserve">Kansas: 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Kansas Rehabilitation Services (VR)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Developmental Disabilities Council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Commission on Disability Concerns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Department of Health and Environment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KU Research and Training Center on Independent Living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Managed Care Organizations (two)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Wal-Mart (local grants)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CILS</w:t>
      </w:r>
    </w:p>
    <w:p w:rsidR="00FE00B0" w:rsidRDefault="00FE00B0" w:rsidP="00886903">
      <w:pPr>
        <w:rPr>
          <w:rFonts w:ascii="Arial" w:hAnsi="Arial" w:cs="Arial"/>
        </w:rPr>
      </w:pPr>
      <w:r>
        <w:rPr>
          <w:rFonts w:ascii="Arial" w:hAnsi="Arial" w:cs="Arial"/>
        </w:rPr>
        <w:t>DESE “Services”</w:t>
      </w:r>
    </w:p>
    <w:p w:rsidR="00FE00B0" w:rsidRDefault="00FE00B0" w:rsidP="00886903">
      <w:pPr>
        <w:rPr>
          <w:rFonts w:ascii="Arial" w:hAnsi="Arial" w:cs="Arial"/>
        </w:rPr>
      </w:pPr>
    </w:p>
    <w:p w:rsidR="00886903" w:rsidRPr="00FE00B0" w:rsidRDefault="00886903" w:rsidP="00886903">
      <w:pPr>
        <w:rPr>
          <w:rFonts w:ascii="Arial" w:hAnsi="Arial" w:cs="Arial"/>
          <w:u w:val="single"/>
        </w:rPr>
      </w:pPr>
      <w:r w:rsidRPr="00FE00B0">
        <w:rPr>
          <w:rFonts w:ascii="Arial" w:hAnsi="Arial" w:cs="Arial"/>
          <w:u w:val="single"/>
        </w:rPr>
        <w:t>Missouri</w:t>
      </w:r>
      <w:r w:rsidR="00FE00B0" w:rsidRPr="00FE00B0">
        <w:rPr>
          <w:rFonts w:ascii="Arial" w:hAnsi="Arial" w:cs="Arial"/>
          <w:u w:val="single"/>
        </w:rPr>
        <w:t>: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We send out letters requesting organizations to sponsor students for t</w:t>
      </w:r>
      <w:r w:rsidR="00FE00B0">
        <w:rPr>
          <w:rFonts w:ascii="Arial" w:hAnsi="Arial" w:cs="Arial"/>
        </w:rPr>
        <w:t xml:space="preserve">he cost of the Forum – average </w:t>
      </w:r>
      <w:r w:rsidRPr="00FE00B0">
        <w:rPr>
          <w:rFonts w:ascii="Arial" w:hAnsi="Arial" w:cs="Arial"/>
        </w:rPr>
        <w:t>cost per student is $1500.  We also have had organizations sponsor meals</w:t>
      </w:r>
      <w:r w:rsidR="00FE00B0">
        <w:rPr>
          <w:rFonts w:ascii="Arial" w:hAnsi="Arial" w:cs="Arial"/>
        </w:rPr>
        <w:t xml:space="preserve">, transportation, and speakers </w:t>
      </w:r>
      <w:r w:rsidRPr="00FE00B0">
        <w:rPr>
          <w:rFonts w:ascii="Arial" w:hAnsi="Arial" w:cs="Arial"/>
        </w:rPr>
        <w:t>separately from the student sponsorship.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Edward Jones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Missouri Vocational </w:t>
      </w:r>
      <w:r w:rsidR="00FE00B0" w:rsidRPr="00FE00B0">
        <w:rPr>
          <w:rFonts w:ascii="Arial" w:hAnsi="Arial" w:cs="Arial"/>
        </w:rPr>
        <w:t>Rehabilitation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Multiple Centers for Independent Living (CILS)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Missouri Council for the Blind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Missouri Rehabilitation Association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SB 40 Boards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Missouri Council for the Deaf and Hard of Hearing</w:t>
      </w:r>
    </w:p>
    <w:p w:rsidR="00886903" w:rsidRPr="00FE00B0" w:rsidRDefault="00886903" w:rsidP="00886903">
      <w:pPr>
        <w:rPr>
          <w:rFonts w:ascii="Arial" w:hAnsi="Arial" w:cs="Arial"/>
        </w:rPr>
      </w:pP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We also send out letters requesting in kind donations – swag item</w:t>
      </w:r>
      <w:r w:rsidR="00FE00B0">
        <w:rPr>
          <w:rFonts w:ascii="Arial" w:hAnsi="Arial" w:cs="Arial"/>
        </w:rPr>
        <w:t xml:space="preserve">s to put in backpacks, prizes, </w:t>
      </w:r>
      <w:r w:rsidRPr="00FE00B0">
        <w:rPr>
          <w:rFonts w:ascii="Arial" w:hAnsi="Arial" w:cs="Arial"/>
        </w:rPr>
        <w:t xml:space="preserve">transportation, loaning of assistive technology equipment including </w:t>
      </w:r>
      <w:proofErr w:type="spellStart"/>
      <w:r w:rsidR="003A524D" w:rsidRPr="00FE00B0">
        <w:rPr>
          <w:rFonts w:ascii="Arial" w:hAnsi="Arial" w:cs="Arial"/>
        </w:rPr>
        <w:t>iPad</w:t>
      </w:r>
      <w:bookmarkStart w:id="1" w:name="_GoBack"/>
      <w:bookmarkEnd w:id="1"/>
      <w:proofErr w:type="spellEnd"/>
      <w:r w:rsidRPr="00FE00B0">
        <w:rPr>
          <w:rFonts w:ascii="Arial" w:hAnsi="Arial" w:cs="Arial"/>
        </w:rPr>
        <w:t xml:space="preserve"> and Braille note takers, etc. 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Disabled Athletics Association of St. Louis (DASA) – adaptive sports events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Missouri Assistive Technology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Buck’s </w:t>
      </w:r>
      <w:r w:rsidR="00FE00B0" w:rsidRPr="00FE00B0">
        <w:rPr>
          <w:rFonts w:ascii="Arial" w:hAnsi="Arial" w:cs="Arial"/>
        </w:rPr>
        <w:t>Ice-cream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Columbia Interpreting Services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Printing and Braille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Easter Seals Midwest – gave gifts and staffing</w:t>
      </w:r>
    </w:p>
    <w:p w:rsidR="00886903" w:rsidRPr="00FE00B0" w:rsidRDefault="00886903" w:rsidP="00886903">
      <w:pPr>
        <w:rPr>
          <w:rFonts w:ascii="Arial" w:hAnsi="Arial" w:cs="Arial"/>
        </w:rPr>
      </w:pP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A CIL provided our transportation to the capitol and back.</w:t>
      </w:r>
    </w:p>
    <w:p w:rsidR="00886903" w:rsidRPr="00FE00B0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Integrity Home Care – provided volunteers and charged only ½ of cost for care attendants.</w:t>
      </w:r>
    </w:p>
    <w:p w:rsidR="00CD4E87" w:rsidRDefault="00886903" w:rsidP="00886903">
      <w:pPr>
        <w:rPr>
          <w:rFonts w:ascii="Arial" w:hAnsi="Arial" w:cs="Arial"/>
        </w:rPr>
      </w:pPr>
      <w:r w:rsidRPr="00FE00B0">
        <w:rPr>
          <w:rFonts w:ascii="Arial" w:hAnsi="Arial" w:cs="Arial"/>
        </w:rPr>
        <w:t>Grocery stores – gift cards</w:t>
      </w:r>
    </w:p>
    <w:p w:rsidR="003A524D" w:rsidRDefault="003A524D" w:rsidP="00886903">
      <w:pPr>
        <w:rPr>
          <w:rFonts w:ascii="Arial" w:hAnsi="Arial" w:cs="Arial"/>
        </w:rPr>
      </w:pPr>
    </w:p>
    <w:p w:rsidR="003A524D" w:rsidRDefault="003A524D" w:rsidP="00886903">
      <w:pPr>
        <w:rPr>
          <w:rFonts w:ascii="Arial" w:hAnsi="Arial" w:cs="Arial"/>
        </w:rPr>
      </w:pPr>
    </w:p>
    <w:p w:rsidR="003A524D" w:rsidRDefault="003A524D" w:rsidP="00886903">
      <w:pPr>
        <w:rPr>
          <w:rFonts w:ascii="Arial" w:hAnsi="Arial" w:cs="Arial"/>
        </w:rPr>
      </w:pPr>
    </w:p>
    <w:p w:rsidR="003A524D" w:rsidRDefault="003A524D" w:rsidP="00886903">
      <w:pPr>
        <w:rPr>
          <w:rFonts w:ascii="Arial" w:hAnsi="Arial" w:cs="Arial"/>
          <w:u w:val="single"/>
        </w:rPr>
      </w:pPr>
      <w:r w:rsidRPr="003A524D">
        <w:rPr>
          <w:rFonts w:ascii="Arial" w:hAnsi="Arial" w:cs="Arial"/>
          <w:u w:val="single"/>
        </w:rPr>
        <w:lastRenderedPageBreak/>
        <w:t xml:space="preserve">North Carolina: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Consistent annual funding/donations</w:t>
      </w:r>
    </w:p>
    <w:p w:rsidR="003A524D" w:rsidRPr="00FE00B0" w:rsidRDefault="003A524D" w:rsidP="003A524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E00B0">
        <w:rPr>
          <w:rFonts w:ascii="Arial" w:hAnsi="Arial" w:cs="Arial"/>
        </w:rPr>
        <w:t xml:space="preserve">tatewide Independent Living Council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North Carolina Council on Developmental Disabilities-cover speake</w:t>
      </w:r>
      <w:r>
        <w:rPr>
          <w:rFonts w:ascii="Arial" w:hAnsi="Arial" w:cs="Arial"/>
        </w:rPr>
        <w:t xml:space="preserve">r cost and travel expenses for </w:t>
      </w:r>
      <w:r w:rsidRPr="00FE00B0">
        <w:rPr>
          <w:rFonts w:ascii="Arial" w:hAnsi="Arial" w:cs="Arial"/>
        </w:rPr>
        <w:t>extended leadership trainings for youth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Raleigh</w:t>
      </w:r>
      <w:r w:rsidR="00BE5CB1">
        <w:rPr>
          <w:rFonts w:ascii="Arial" w:hAnsi="Arial" w:cs="Arial"/>
        </w:rPr>
        <w:t>’s Mayor</w:t>
      </w:r>
      <w:r w:rsidRPr="00FE00B0">
        <w:rPr>
          <w:rFonts w:ascii="Arial" w:hAnsi="Arial" w:cs="Arial"/>
        </w:rPr>
        <w:t xml:space="preserve"> Committee</w:t>
      </w:r>
      <w:r w:rsidR="00BE5CB1">
        <w:rPr>
          <w:rFonts w:ascii="Arial" w:hAnsi="Arial" w:cs="Arial"/>
        </w:rPr>
        <w:t xml:space="preserve"> for Persons with Disabilities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Duke Energy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Individual Donations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Sprint Relay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Stalls Medical –donation and use of medical equipment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Bi-Lo Grocery-gift card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We also send out letters requesting in kind donations – swag items to put i</w:t>
      </w:r>
      <w:r>
        <w:rPr>
          <w:rFonts w:ascii="Arial" w:hAnsi="Arial" w:cs="Arial"/>
        </w:rPr>
        <w:t xml:space="preserve">n backpacks, prizes, t-shirts, </w:t>
      </w:r>
      <w:r w:rsidRPr="00FE00B0">
        <w:rPr>
          <w:rFonts w:ascii="Arial" w:hAnsi="Arial" w:cs="Arial"/>
        </w:rPr>
        <w:t xml:space="preserve">toys, candy, loaning of medical equipment, etc. </w:t>
      </w:r>
    </w:p>
    <w:p w:rsidR="003A524D" w:rsidRPr="00FE00B0" w:rsidRDefault="003A524D" w:rsidP="003A524D">
      <w:pPr>
        <w:rPr>
          <w:rFonts w:ascii="Arial" w:hAnsi="Arial" w:cs="Arial"/>
        </w:rPr>
      </w:pP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CILs pay for a staff member to attend the week and cover their cost. </w:t>
      </w:r>
    </w:p>
    <w:p w:rsidR="003A524D" w:rsidRPr="00FE00B0" w:rsidRDefault="003A524D" w:rsidP="003A524D">
      <w:pPr>
        <w:rPr>
          <w:rFonts w:ascii="Arial" w:hAnsi="Arial" w:cs="Arial"/>
        </w:rPr>
      </w:pP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Past Funders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Chipotle-free lunch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US Foods-free dinner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Fresh Market-gift card and discount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Progressive Business Solutions- Donated programs from printer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Vocational Rehabilitation-covered interpreter cost 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CVS –gift card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Costco-gift card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Target –gift card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Sheets-donation of a dinner and water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Pepsi –donation of all water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RC Cola –donation of all drinks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Churches 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First </w:t>
      </w:r>
      <w:proofErr w:type="gramStart"/>
      <w:r w:rsidRPr="00FE00B0">
        <w:rPr>
          <w:rFonts w:ascii="Arial" w:hAnsi="Arial" w:cs="Arial"/>
        </w:rPr>
        <w:t>In</w:t>
      </w:r>
      <w:proofErr w:type="gramEnd"/>
      <w:r w:rsidRPr="00FE00B0">
        <w:rPr>
          <w:rFonts w:ascii="Arial" w:hAnsi="Arial" w:cs="Arial"/>
        </w:rPr>
        <w:t xml:space="preserve"> Families-sponsor individuals to attend</w:t>
      </w: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 xml:space="preserve">Transportation-discount on </w:t>
      </w:r>
      <w:proofErr w:type="spellStart"/>
      <w:r w:rsidRPr="00FE00B0">
        <w:rPr>
          <w:rFonts w:ascii="Arial" w:hAnsi="Arial" w:cs="Arial"/>
        </w:rPr>
        <w:t>para</w:t>
      </w:r>
      <w:proofErr w:type="spellEnd"/>
      <w:r w:rsidRPr="00FE00B0">
        <w:rPr>
          <w:rFonts w:ascii="Arial" w:hAnsi="Arial" w:cs="Arial"/>
        </w:rPr>
        <w:t xml:space="preserve">-transit service cost </w:t>
      </w:r>
    </w:p>
    <w:p w:rsidR="003A524D" w:rsidRPr="00FE00B0" w:rsidRDefault="003A524D" w:rsidP="003A524D">
      <w:pPr>
        <w:rPr>
          <w:rFonts w:ascii="Arial" w:hAnsi="Arial" w:cs="Arial"/>
        </w:rPr>
      </w:pPr>
    </w:p>
    <w:p w:rsidR="003A524D" w:rsidRPr="00FE00B0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Our plan moving forward:</w:t>
      </w:r>
    </w:p>
    <w:p w:rsidR="003A524D" w:rsidRDefault="003A524D" w:rsidP="003A524D">
      <w:pPr>
        <w:rPr>
          <w:rFonts w:ascii="Arial" w:hAnsi="Arial" w:cs="Arial"/>
        </w:rPr>
      </w:pPr>
      <w:r w:rsidRPr="00FE00B0">
        <w:rPr>
          <w:rFonts w:ascii="Arial" w:hAnsi="Arial" w:cs="Arial"/>
        </w:rPr>
        <w:t>We are going to send out letters requesting State Agencies and our</w:t>
      </w:r>
      <w:r>
        <w:rPr>
          <w:rFonts w:ascii="Arial" w:hAnsi="Arial" w:cs="Arial"/>
        </w:rPr>
        <w:t xml:space="preserve"> Managed Care Organizations to </w:t>
      </w:r>
      <w:r w:rsidRPr="00FE00B0">
        <w:rPr>
          <w:rFonts w:ascii="Arial" w:hAnsi="Arial" w:cs="Arial"/>
        </w:rPr>
        <w:t>cover cost on clients that are either staff or delegates and their accommo</w:t>
      </w:r>
      <w:r>
        <w:rPr>
          <w:rFonts w:ascii="Arial" w:hAnsi="Arial" w:cs="Arial"/>
        </w:rPr>
        <w:t xml:space="preserve">dation cost.  Average cost per </w:t>
      </w:r>
      <w:r w:rsidRPr="00FE00B0">
        <w:rPr>
          <w:rFonts w:ascii="Arial" w:hAnsi="Arial" w:cs="Arial"/>
        </w:rPr>
        <w:t>participant is $1500.</w:t>
      </w:r>
    </w:p>
    <w:p w:rsidR="003A524D" w:rsidRDefault="003A524D" w:rsidP="003A524D">
      <w:pPr>
        <w:rPr>
          <w:rFonts w:ascii="Arial" w:hAnsi="Arial" w:cs="Arial"/>
        </w:rPr>
      </w:pPr>
    </w:p>
    <w:p w:rsidR="003A524D" w:rsidRPr="003A524D" w:rsidRDefault="003A524D" w:rsidP="003A524D">
      <w:pPr>
        <w:rPr>
          <w:rFonts w:ascii="Arial" w:hAnsi="Arial" w:cs="Arial"/>
          <w:u w:val="single"/>
        </w:rPr>
      </w:pPr>
      <w:r w:rsidRPr="003A524D">
        <w:rPr>
          <w:rFonts w:ascii="Arial" w:hAnsi="Arial" w:cs="Arial"/>
          <w:u w:val="single"/>
        </w:rPr>
        <w:t>Ohio:</w:t>
      </w:r>
    </w:p>
    <w:p w:rsidR="003A524D" w:rsidRPr="003A524D" w:rsidRDefault="003A524D" w:rsidP="00886903">
      <w:pPr>
        <w:rPr>
          <w:rFonts w:ascii="Arial" w:hAnsi="Arial" w:cs="Arial"/>
        </w:rPr>
      </w:pPr>
      <w:r w:rsidRPr="003A524D">
        <w:rPr>
          <w:rFonts w:ascii="Arial" w:hAnsi="Arial" w:cs="Arial"/>
        </w:rPr>
        <w:t>Vocational Rehabilitation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Donation from an Anonymous Foundation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Department of Mental Health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Developmental Disabilities Council</w:t>
      </w:r>
    </w:p>
    <w:p w:rsidR="003A524D" w:rsidRP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Ohio SILC</w:t>
      </w:r>
    </w:p>
    <w:p w:rsidR="003A524D" w:rsidRDefault="003A524D" w:rsidP="00886903">
      <w:pPr>
        <w:rPr>
          <w:rFonts w:ascii="Arial" w:hAnsi="Arial" w:cs="Arial"/>
          <w:u w:val="single"/>
        </w:rPr>
      </w:pPr>
    </w:p>
    <w:p w:rsidR="003A524D" w:rsidRDefault="003A524D" w:rsidP="0088690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Virginia:</w:t>
      </w:r>
    </w:p>
    <w:p w:rsidR="003A524D" w:rsidRDefault="003A524D" w:rsidP="00886903">
      <w:pPr>
        <w:rPr>
          <w:rFonts w:ascii="Arial" w:hAnsi="Arial" w:cs="Arial"/>
        </w:rPr>
      </w:pPr>
      <w:r w:rsidRPr="003A524D">
        <w:rPr>
          <w:rFonts w:ascii="Arial" w:hAnsi="Arial" w:cs="Arial"/>
        </w:rPr>
        <w:t>Developmental Disabilities Council (VBPD)</w:t>
      </w:r>
    </w:p>
    <w:p w:rsidR="003A524D" w:rsidRPr="00FE00B0" w:rsidRDefault="003A524D" w:rsidP="003A524D">
      <w:pPr>
        <w:rPr>
          <w:rFonts w:ascii="Arial" w:hAnsi="Arial" w:cs="Arial"/>
        </w:rPr>
      </w:pPr>
      <w:r>
        <w:rPr>
          <w:rFonts w:ascii="Arial" w:hAnsi="Arial" w:cs="Arial"/>
        </w:rPr>
        <w:t>Virginia</w:t>
      </w:r>
      <w:r w:rsidRPr="00FE00B0">
        <w:rPr>
          <w:rFonts w:ascii="Arial" w:hAnsi="Arial" w:cs="Arial"/>
        </w:rPr>
        <w:t xml:space="preserve"> Dep</w:t>
      </w:r>
      <w:r>
        <w:rPr>
          <w:rFonts w:ascii="Arial" w:hAnsi="Arial" w:cs="Arial"/>
        </w:rPr>
        <w:t>ar</w:t>
      </w:r>
      <w:r w:rsidRPr="00FE00B0">
        <w:rPr>
          <w:rFonts w:ascii="Arial" w:hAnsi="Arial" w:cs="Arial"/>
        </w:rPr>
        <w:t>t</w:t>
      </w:r>
      <w:r>
        <w:rPr>
          <w:rFonts w:ascii="Arial" w:hAnsi="Arial" w:cs="Arial"/>
        </w:rPr>
        <w:t>ment</w:t>
      </w:r>
      <w:r w:rsidRPr="00FE00B0">
        <w:rPr>
          <w:rFonts w:ascii="Arial" w:hAnsi="Arial" w:cs="Arial"/>
        </w:rPr>
        <w:t xml:space="preserve"> of Ed</w:t>
      </w:r>
      <w:r>
        <w:rPr>
          <w:rFonts w:ascii="Arial" w:hAnsi="Arial" w:cs="Arial"/>
        </w:rPr>
        <w:t>ucation</w:t>
      </w:r>
      <w:r w:rsidRPr="00FE0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E00B0">
        <w:rPr>
          <w:rFonts w:ascii="Arial" w:hAnsi="Arial" w:cs="Arial"/>
        </w:rPr>
        <w:t>provides a scholarship to</w:t>
      </w:r>
      <w:r>
        <w:rPr>
          <w:rFonts w:ascii="Arial" w:hAnsi="Arial" w:cs="Arial"/>
        </w:rPr>
        <w:t xml:space="preserve"> students who graduate from YLF)</w:t>
      </w:r>
    </w:p>
    <w:p w:rsidR="003A524D" w:rsidRDefault="003A524D" w:rsidP="00886903">
      <w:pPr>
        <w:rPr>
          <w:rFonts w:ascii="Arial" w:hAnsi="Arial" w:cs="Arial"/>
          <w:u w:val="single"/>
        </w:rPr>
      </w:pPr>
    </w:p>
    <w:p w:rsidR="003A524D" w:rsidRDefault="003A524D" w:rsidP="0088690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Wisconsin: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Wisconsin Board for People with Disabilities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Vocational Rehabilitation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Wisconsin Governor’s Committee (previously provided funding, currently providing support that isn’t funding)</w:t>
      </w:r>
    </w:p>
    <w:p w:rsid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Home Depot (In-Kind)</w:t>
      </w:r>
    </w:p>
    <w:p w:rsidR="003A524D" w:rsidRPr="003A524D" w:rsidRDefault="003A524D" w:rsidP="00886903">
      <w:pPr>
        <w:rPr>
          <w:rFonts w:ascii="Arial" w:hAnsi="Arial" w:cs="Arial"/>
        </w:rPr>
      </w:pPr>
      <w:r>
        <w:rPr>
          <w:rFonts w:ascii="Arial" w:hAnsi="Arial" w:cs="Arial"/>
        </w:rPr>
        <w:t>Target (In-Kind)</w:t>
      </w:r>
    </w:p>
    <w:p w:rsidR="00886903" w:rsidRPr="00FE00B0" w:rsidRDefault="00886903" w:rsidP="00886903">
      <w:pPr>
        <w:rPr>
          <w:rFonts w:ascii="Arial" w:hAnsi="Arial" w:cs="Arial"/>
        </w:rPr>
      </w:pPr>
    </w:p>
    <w:p w:rsidR="00886903" w:rsidRPr="00FE00B0" w:rsidRDefault="00886903" w:rsidP="00886903">
      <w:pPr>
        <w:rPr>
          <w:rFonts w:ascii="Arial" w:hAnsi="Arial" w:cs="Arial"/>
        </w:rPr>
      </w:pPr>
    </w:p>
    <w:p w:rsidR="00886903" w:rsidRPr="00FE00B0" w:rsidRDefault="00886903" w:rsidP="00886903">
      <w:pPr>
        <w:rPr>
          <w:rFonts w:ascii="Arial" w:hAnsi="Arial" w:cs="Arial"/>
        </w:rPr>
      </w:pPr>
    </w:p>
    <w:p w:rsidR="00886903" w:rsidRPr="00FE00B0" w:rsidRDefault="00886903" w:rsidP="00886903">
      <w:pPr>
        <w:rPr>
          <w:rFonts w:ascii="Arial" w:hAnsi="Arial" w:cs="Arial"/>
        </w:rPr>
      </w:pPr>
    </w:p>
    <w:sectPr w:rsidR="00886903" w:rsidRPr="00FE00B0" w:rsidSect="000463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F9" w:rsidRDefault="004D62F9" w:rsidP="003A524D">
      <w:pPr>
        <w:spacing w:after="0" w:line="240" w:lineRule="auto"/>
      </w:pPr>
      <w:r>
        <w:separator/>
      </w:r>
    </w:p>
  </w:endnote>
  <w:endnote w:type="continuationSeparator" w:id="0">
    <w:p w:rsidR="004D62F9" w:rsidRDefault="004D62F9" w:rsidP="003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01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24D" w:rsidRDefault="000463EE">
        <w:pPr>
          <w:pStyle w:val="Footer"/>
          <w:jc w:val="right"/>
        </w:pPr>
        <w:r>
          <w:fldChar w:fldCharType="begin"/>
        </w:r>
        <w:r w:rsidR="003A524D">
          <w:instrText xml:space="preserve"> PAGE   \* MERGEFORMAT </w:instrText>
        </w:r>
        <w:r>
          <w:fldChar w:fldCharType="separate"/>
        </w:r>
        <w:r w:rsidR="00BE5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524D" w:rsidRDefault="003A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F9" w:rsidRDefault="004D62F9" w:rsidP="003A524D">
      <w:pPr>
        <w:spacing w:after="0" w:line="240" w:lineRule="auto"/>
      </w:pPr>
      <w:r>
        <w:separator/>
      </w:r>
    </w:p>
  </w:footnote>
  <w:footnote w:type="continuationSeparator" w:id="0">
    <w:p w:rsidR="004D62F9" w:rsidRDefault="004D62F9" w:rsidP="003A5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03"/>
    <w:rsid w:val="000463EE"/>
    <w:rsid w:val="003A524D"/>
    <w:rsid w:val="004D62F9"/>
    <w:rsid w:val="005C30DF"/>
    <w:rsid w:val="00886903"/>
    <w:rsid w:val="00BE5CB1"/>
    <w:rsid w:val="00CD4E87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00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0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4D"/>
  </w:style>
  <w:style w:type="paragraph" w:styleId="Footer">
    <w:name w:val="footer"/>
    <w:basedOn w:val="Normal"/>
    <w:link w:val="FooterChar"/>
    <w:uiPriority w:val="99"/>
    <w:unhideWhenUsed/>
    <w:rsid w:val="003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90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1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9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03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76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45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472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75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91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960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057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800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579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059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661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200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3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794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6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4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3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5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9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0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86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4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1533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6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8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7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79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85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7637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617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815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42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evansd1</cp:lastModifiedBy>
  <cp:revision>2</cp:revision>
  <dcterms:created xsi:type="dcterms:W3CDTF">2015-09-30T14:22:00Z</dcterms:created>
  <dcterms:modified xsi:type="dcterms:W3CDTF">2015-09-30T14:22:00Z</dcterms:modified>
</cp:coreProperties>
</file>