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1FF9" w14:textId="0BF3D2B0" w:rsidR="00857A46" w:rsidRPr="00F54C44" w:rsidRDefault="00234FFB" w:rsidP="00234FFB">
      <w:pPr>
        <w:jc w:val="center"/>
        <w:rPr>
          <w:sz w:val="28"/>
          <w:szCs w:val="28"/>
        </w:rPr>
      </w:pPr>
      <w:r w:rsidRPr="00F54C44">
        <w:rPr>
          <w:sz w:val="28"/>
          <w:szCs w:val="28"/>
        </w:rPr>
        <w:t>Things to Do</w:t>
      </w:r>
    </w:p>
    <w:p w14:paraId="3A0C2123" w14:textId="23E65C24" w:rsidR="00234FFB" w:rsidRPr="00F54C44" w:rsidRDefault="00234FFB" w:rsidP="00234FFB">
      <w:pPr>
        <w:jc w:val="center"/>
        <w:rPr>
          <w:sz w:val="28"/>
          <w:szCs w:val="28"/>
        </w:rPr>
      </w:pPr>
      <w:r w:rsidRPr="00F54C44">
        <w:rPr>
          <w:sz w:val="28"/>
          <w:szCs w:val="28"/>
        </w:rPr>
        <w:t>Grand Rapids, MI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6570"/>
        <w:gridCol w:w="3415"/>
      </w:tblGrid>
      <w:tr w:rsidR="00234FFB" w14:paraId="7008AB2C" w14:textId="77777777" w:rsidTr="00F54C44">
        <w:tc>
          <w:tcPr>
            <w:tcW w:w="6570" w:type="dxa"/>
          </w:tcPr>
          <w:p w14:paraId="6A7F67F8" w14:textId="4C0AFDF0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Location </w:t>
            </w:r>
          </w:p>
        </w:tc>
        <w:tc>
          <w:tcPr>
            <w:tcW w:w="3415" w:type="dxa"/>
          </w:tcPr>
          <w:p w14:paraId="34C476A7" w14:textId="33A50F27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Distance </w:t>
            </w:r>
          </w:p>
        </w:tc>
      </w:tr>
      <w:tr w:rsidR="00234FFB" w14:paraId="123C11FE" w14:textId="77777777" w:rsidTr="00F54C44">
        <w:tc>
          <w:tcPr>
            <w:tcW w:w="6570" w:type="dxa"/>
          </w:tcPr>
          <w:p w14:paraId="3EDCD21E" w14:textId="3CB065FD" w:rsidR="00234FFB" w:rsidRPr="00F54C44" w:rsidRDefault="00234FFB" w:rsidP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Broadway Grand Rapids </w:t>
            </w:r>
          </w:p>
        </w:tc>
        <w:tc>
          <w:tcPr>
            <w:tcW w:w="3415" w:type="dxa"/>
          </w:tcPr>
          <w:p w14:paraId="38759759" w14:textId="08AE797E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0.1 miles</w:t>
            </w:r>
          </w:p>
        </w:tc>
      </w:tr>
      <w:tr w:rsidR="00234FFB" w14:paraId="7768EE04" w14:textId="77777777" w:rsidTr="00F54C44">
        <w:tc>
          <w:tcPr>
            <w:tcW w:w="6570" w:type="dxa"/>
          </w:tcPr>
          <w:p w14:paraId="48C79BB1" w14:textId="3C36709D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Rosa Park Circle</w:t>
            </w:r>
          </w:p>
        </w:tc>
        <w:tc>
          <w:tcPr>
            <w:tcW w:w="3415" w:type="dxa"/>
          </w:tcPr>
          <w:p w14:paraId="2CACACAB" w14:textId="186EB6AF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0.1 miles</w:t>
            </w:r>
          </w:p>
        </w:tc>
      </w:tr>
      <w:tr w:rsidR="00234FFB" w14:paraId="256BAFD4" w14:textId="77777777" w:rsidTr="00F54C44">
        <w:tc>
          <w:tcPr>
            <w:tcW w:w="6570" w:type="dxa"/>
          </w:tcPr>
          <w:p w14:paraId="179BB444" w14:textId="450C84E3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Grand Rapids Public Museum</w:t>
            </w:r>
          </w:p>
        </w:tc>
        <w:tc>
          <w:tcPr>
            <w:tcW w:w="3415" w:type="dxa"/>
          </w:tcPr>
          <w:p w14:paraId="4B5F6327" w14:textId="0CEDE458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0.2 miles</w:t>
            </w:r>
          </w:p>
        </w:tc>
      </w:tr>
      <w:tr w:rsidR="00234FFB" w14:paraId="3E179B17" w14:textId="77777777" w:rsidTr="00F54C44">
        <w:tc>
          <w:tcPr>
            <w:tcW w:w="6570" w:type="dxa"/>
          </w:tcPr>
          <w:p w14:paraId="2F4517A2" w14:textId="14871E6E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Gerald R. Ford Museum </w:t>
            </w:r>
          </w:p>
        </w:tc>
        <w:tc>
          <w:tcPr>
            <w:tcW w:w="3415" w:type="dxa"/>
          </w:tcPr>
          <w:p w14:paraId="08A85D80" w14:textId="14B848DF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0.2 miles</w:t>
            </w:r>
          </w:p>
        </w:tc>
      </w:tr>
      <w:tr w:rsidR="00234FFB" w14:paraId="7312777E" w14:textId="77777777" w:rsidTr="00F54C44">
        <w:tc>
          <w:tcPr>
            <w:tcW w:w="6570" w:type="dxa"/>
          </w:tcPr>
          <w:p w14:paraId="2AA5A5E9" w14:textId="25961354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Dr. Grins Comedy Club</w:t>
            </w:r>
          </w:p>
        </w:tc>
        <w:tc>
          <w:tcPr>
            <w:tcW w:w="3415" w:type="dxa"/>
          </w:tcPr>
          <w:p w14:paraId="2FDAAC58" w14:textId="4A512204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0.2 miles</w:t>
            </w:r>
          </w:p>
        </w:tc>
      </w:tr>
      <w:tr w:rsidR="00234FFB" w14:paraId="0C6A7E58" w14:textId="77777777" w:rsidTr="00F54C44">
        <w:tc>
          <w:tcPr>
            <w:tcW w:w="6570" w:type="dxa"/>
          </w:tcPr>
          <w:p w14:paraId="7572E218" w14:textId="2DBA567D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Grand Rapids Civic Theatre</w:t>
            </w:r>
          </w:p>
        </w:tc>
        <w:tc>
          <w:tcPr>
            <w:tcW w:w="3415" w:type="dxa"/>
          </w:tcPr>
          <w:p w14:paraId="5358B026" w14:textId="6BDD469E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0.3 miles</w:t>
            </w:r>
          </w:p>
        </w:tc>
      </w:tr>
      <w:tr w:rsidR="00234FFB" w14:paraId="15C399CA" w14:textId="77777777" w:rsidTr="00F54C44">
        <w:tc>
          <w:tcPr>
            <w:tcW w:w="6570" w:type="dxa"/>
          </w:tcPr>
          <w:p w14:paraId="267F2093" w14:textId="12F4FD8A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Grand Rapids Children’s Museum </w:t>
            </w:r>
          </w:p>
        </w:tc>
        <w:tc>
          <w:tcPr>
            <w:tcW w:w="3415" w:type="dxa"/>
          </w:tcPr>
          <w:p w14:paraId="76116E5B" w14:textId="0611E484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0.4 miles</w:t>
            </w:r>
          </w:p>
        </w:tc>
      </w:tr>
      <w:tr w:rsidR="00F54C44" w14:paraId="7726CDFB" w14:textId="77777777" w:rsidTr="00F54C44">
        <w:tc>
          <w:tcPr>
            <w:tcW w:w="6570" w:type="dxa"/>
          </w:tcPr>
          <w:p w14:paraId="31F75FF0" w14:textId="36EF46AA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The Pyramid Scheme (pub/music venue/pinball arcade) </w:t>
            </w:r>
          </w:p>
        </w:tc>
        <w:tc>
          <w:tcPr>
            <w:tcW w:w="3415" w:type="dxa"/>
          </w:tcPr>
          <w:p w14:paraId="7A284D34" w14:textId="24A0C4D7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0.4 miles</w:t>
            </w:r>
          </w:p>
        </w:tc>
      </w:tr>
      <w:tr w:rsidR="00234FFB" w14:paraId="7C97971B" w14:textId="77777777" w:rsidTr="00F54C44">
        <w:tc>
          <w:tcPr>
            <w:tcW w:w="6570" w:type="dxa"/>
          </w:tcPr>
          <w:p w14:paraId="0BEF9042" w14:textId="4792DE04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The Great Escape Room </w:t>
            </w:r>
          </w:p>
        </w:tc>
        <w:tc>
          <w:tcPr>
            <w:tcW w:w="3415" w:type="dxa"/>
          </w:tcPr>
          <w:p w14:paraId="007DFE76" w14:textId="73FF94CA" w:rsidR="00234FFB" w:rsidRPr="00F54C44" w:rsidRDefault="00234FFB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0.5 miles </w:t>
            </w:r>
          </w:p>
        </w:tc>
      </w:tr>
      <w:tr w:rsidR="00234FFB" w14:paraId="2C5AE2C5" w14:textId="77777777" w:rsidTr="00F54C44">
        <w:tc>
          <w:tcPr>
            <w:tcW w:w="6570" w:type="dxa"/>
          </w:tcPr>
          <w:p w14:paraId="5E8CE763" w14:textId="39A20C2A" w:rsidR="00234FFB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Fish Ladder Park </w:t>
            </w:r>
          </w:p>
        </w:tc>
        <w:tc>
          <w:tcPr>
            <w:tcW w:w="3415" w:type="dxa"/>
          </w:tcPr>
          <w:p w14:paraId="5E959AA7" w14:textId="35F44DB0" w:rsidR="00234FFB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0.6 miles</w:t>
            </w:r>
          </w:p>
        </w:tc>
      </w:tr>
      <w:tr w:rsidR="00234FFB" w14:paraId="0D3EE425" w14:textId="77777777" w:rsidTr="00F54C44">
        <w:tc>
          <w:tcPr>
            <w:tcW w:w="6570" w:type="dxa"/>
          </w:tcPr>
          <w:p w14:paraId="35BA5AD6" w14:textId="5E2C5D26" w:rsidR="00234FFB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Downtown Market</w:t>
            </w:r>
          </w:p>
        </w:tc>
        <w:tc>
          <w:tcPr>
            <w:tcW w:w="3415" w:type="dxa"/>
          </w:tcPr>
          <w:p w14:paraId="493B9138" w14:textId="1711026E" w:rsidR="00234FFB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0.8 miles</w:t>
            </w:r>
          </w:p>
        </w:tc>
      </w:tr>
      <w:tr w:rsidR="00F54C44" w14:paraId="2762C0F6" w14:textId="77777777" w:rsidTr="00F54C44">
        <w:tc>
          <w:tcPr>
            <w:tcW w:w="6570" w:type="dxa"/>
          </w:tcPr>
          <w:p w14:paraId="644C14F3" w14:textId="55C999DB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John Ball Zoo</w:t>
            </w:r>
          </w:p>
        </w:tc>
        <w:tc>
          <w:tcPr>
            <w:tcW w:w="3415" w:type="dxa"/>
          </w:tcPr>
          <w:p w14:paraId="55CCA856" w14:textId="6191506D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1.4 miles </w:t>
            </w:r>
          </w:p>
        </w:tc>
      </w:tr>
      <w:tr w:rsidR="00F54C44" w14:paraId="319EE5D1" w14:textId="77777777" w:rsidTr="00F54C44">
        <w:tc>
          <w:tcPr>
            <w:tcW w:w="6570" w:type="dxa"/>
          </w:tcPr>
          <w:p w14:paraId="082AC4B9" w14:textId="2B5A3C11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 xml:space="preserve">Frederik Meijer Gardens </w:t>
            </w:r>
          </w:p>
        </w:tc>
        <w:tc>
          <w:tcPr>
            <w:tcW w:w="3415" w:type="dxa"/>
          </w:tcPr>
          <w:p w14:paraId="6BC9A3D4" w14:textId="1DC166A7" w:rsidR="00F54C44" w:rsidRPr="00F54C44" w:rsidRDefault="00F54C44">
            <w:pPr>
              <w:rPr>
                <w:sz w:val="28"/>
                <w:szCs w:val="28"/>
              </w:rPr>
            </w:pPr>
            <w:r w:rsidRPr="00F54C44">
              <w:rPr>
                <w:sz w:val="28"/>
                <w:szCs w:val="28"/>
              </w:rPr>
              <w:t>4.3 miles</w:t>
            </w:r>
          </w:p>
        </w:tc>
      </w:tr>
    </w:tbl>
    <w:p w14:paraId="203C5394" w14:textId="5A7FE84F" w:rsidR="00234FFB" w:rsidRDefault="00234FFB"/>
    <w:p w14:paraId="683B5968" w14:textId="717DCE5B" w:rsidR="00FC1CF0" w:rsidRDefault="00540B6F">
      <w:r>
        <w:t xml:space="preserve">Please note this list is </w:t>
      </w:r>
      <w:r w:rsidR="000126D3">
        <w:t>made of pla</w:t>
      </w:r>
      <w:r w:rsidR="00667DBA">
        <w:t xml:space="preserve">ces that would possibly be enjoyable for </w:t>
      </w:r>
      <w:r w:rsidR="004F7381">
        <w:t>youth and young adults</w:t>
      </w:r>
      <w:r w:rsidR="00C918D0">
        <w:t xml:space="preserve"> that are around the </w:t>
      </w:r>
      <w:r w:rsidR="00FC1CF0">
        <w:t>hotel we are staying at for the APRIL 2019 Conference.  These list does not assure accessibility</w:t>
      </w:r>
      <w:r w:rsidR="000056F5">
        <w:t xml:space="preserve">.  If you need to ensure that the site is </w:t>
      </w:r>
      <w:r w:rsidR="00BA61A6">
        <w:t>accessible,</w:t>
      </w:r>
      <w:r w:rsidR="00A22039">
        <w:t xml:space="preserve"> </w:t>
      </w:r>
      <w:bookmarkStart w:id="0" w:name="_GoBack"/>
      <w:bookmarkEnd w:id="0"/>
      <w:r w:rsidR="00A22039">
        <w:t xml:space="preserve">please follow the link below for more information on specific locations and their accessibility.  </w:t>
      </w:r>
    </w:p>
    <w:p w14:paraId="1ACBEF5C" w14:textId="404FAB96" w:rsidR="00BA667A" w:rsidRDefault="00BA61A6">
      <w:hyperlink r:id="rId4" w:history="1">
        <w:r w:rsidR="005A7C35">
          <w:rPr>
            <w:rStyle w:val="Hyperlink"/>
          </w:rPr>
          <w:t>https://assets.simpleviewcms.com/simpleview/image/upload/v1/clients/grandrapids/accessibility_guide_90698357-c351-4de0-8912-a9dfe779828a.pdf</w:t>
        </w:r>
      </w:hyperlink>
      <w:r w:rsidR="005A7C35">
        <w:t xml:space="preserve"> </w:t>
      </w:r>
    </w:p>
    <w:sectPr w:rsidR="00BA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B"/>
    <w:rsid w:val="000056F5"/>
    <w:rsid w:val="000126D3"/>
    <w:rsid w:val="00234FFB"/>
    <w:rsid w:val="003A6BEF"/>
    <w:rsid w:val="004F7381"/>
    <w:rsid w:val="00540B6F"/>
    <w:rsid w:val="005A7C35"/>
    <w:rsid w:val="00667DBA"/>
    <w:rsid w:val="00A22039"/>
    <w:rsid w:val="00A32728"/>
    <w:rsid w:val="00BA61A6"/>
    <w:rsid w:val="00BA667A"/>
    <w:rsid w:val="00C918D0"/>
    <w:rsid w:val="00F54C44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8AF9"/>
  <w15:chartTrackingRefBased/>
  <w15:docId w15:val="{EC95D511-B553-4710-B95B-8A3F296C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7C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simpleviewcms.com/simpleview/image/upload/v1/clients/grandrapids/accessibility_guide_90698357-c351-4de0-8912-a9dfe779828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Royster</dc:creator>
  <cp:keywords/>
  <dc:description/>
  <cp:lastModifiedBy>Sierra Royster</cp:lastModifiedBy>
  <cp:revision>12</cp:revision>
  <dcterms:created xsi:type="dcterms:W3CDTF">2019-08-13T14:57:00Z</dcterms:created>
  <dcterms:modified xsi:type="dcterms:W3CDTF">2019-09-16T16:43:00Z</dcterms:modified>
</cp:coreProperties>
</file>