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233" w14:textId="77777777" w:rsidR="003E7334" w:rsidRPr="00361C14" w:rsidRDefault="003E7334" w:rsidP="007504BC">
      <w:pPr>
        <w:pStyle w:val="Heading1"/>
      </w:pPr>
      <w:bookmarkStart w:id="0" w:name="_Toc68029024"/>
      <w:bookmarkStart w:id="1" w:name="_Toc70508309"/>
      <w:r>
        <w:t xml:space="preserve">Activity: </w:t>
      </w:r>
      <w:r w:rsidRPr="00361C14">
        <w:t>Know before you go</w:t>
      </w:r>
      <w:bookmarkEnd w:id="0"/>
      <w:bookmarkEnd w:id="1"/>
    </w:p>
    <w:p w14:paraId="4C885747" w14:textId="77777777" w:rsidR="003E7334" w:rsidRPr="008E4D84" w:rsidRDefault="003E7334" w:rsidP="003E7334">
      <w:pPr>
        <w:pStyle w:val="NormalWeb"/>
        <w:rPr>
          <w:rFonts w:asciiTheme="minorHAnsi" w:hAnsiTheme="minorHAnsi" w:cstheme="minorHAnsi"/>
        </w:rPr>
      </w:pPr>
      <w:r w:rsidRPr="008E4D84">
        <w:rPr>
          <w:rFonts w:asciiTheme="minorHAnsi" w:hAnsiTheme="minorHAnsi" w:cstheme="minorHAnsi"/>
        </w:rPr>
        <w:t xml:space="preserve">Getting to know your service area really well takes </w:t>
      </w:r>
      <w:r>
        <w:rPr>
          <w:rFonts w:asciiTheme="minorHAnsi" w:hAnsiTheme="minorHAnsi" w:cstheme="minorHAnsi"/>
        </w:rPr>
        <w:t xml:space="preserve">commitment </w:t>
      </w:r>
      <w:r w:rsidRPr="008E4D84">
        <w:rPr>
          <w:rFonts w:asciiTheme="minorHAnsi" w:hAnsiTheme="minorHAnsi" w:cstheme="minorHAnsi"/>
        </w:rPr>
        <w:t xml:space="preserve">and resources. </w:t>
      </w:r>
      <w:r>
        <w:rPr>
          <w:rFonts w:asciiTheme="minorHAnsi" w:hAnsiTheme="minorHAnsi" w:cstheme="minorHAnsi"/>
        </w:rPr>
        <w:t>You will need</w:t>
      </w:r>
      <w:r w:rsidRPr="008E4D84">
        <w:rPr>
          <w:rFonts w:asciiTheme="minorHAnsi" w:hAnsiTheme="minorHAnsi" w:cstheme="minorHAnsi"/>
        </w:rPr>
        <w:t xml:space="preserve"> to devote </w:t>
      </w:r>
      <w:r>
        <w:rPr>
          <w:rFonts w:asciiTheme="minorHAnsi" w:hAnsiTheme="minorHAnsi" w:cstheme="minorHAnsi"/>
        </w:rPr>
        <w:t>time to</w:t>
      </w:r>
      <w:r w:rsidRPr="008E4D84">
        <w:rPr>
          <w:rFonts w:asciiTheme="minorHAnsi" w:hAnsiTheme="minorHAnsi" w:cstheme="minorHAnsi"/>
        </w:rPr>
        <w:t xml:space="preserve"> understand the rural areas, the commonplaces individuals gather, and learn what programs currently exist.</w:t>
      </w:r>
    </w:p>
    <w:p w14:paraId="258923B9" w14:textId="77777777" w:rsidR="003E7334" w:rsidRPr="008E4D84" w:rsidRDefault="003E7334" w:rsidP="003E7334">
      <w:pPr>
        <w:pStyle w:val="NormalWeb"/>
        <w:rPr>
          <w:rFonts w:asciiTheme="minorHAnsi" w:hAnsiTheme="minorHAnsi" w:cstheme="minorHAnsi"/>
        </w:rPr>
      </w:pPr>
      <w:r w:rsidRPr="008E4D84">
        <w:rPr>
          <w:rFonts w:asciiTheme="minorHAnsi" w:hAnsiTheme="minorHAnsi" w:cstheme="minorHAnsi"/>
        </w:rPr>
        <w:t>Before you head out to meet folks in your rural service area, you can use existing data to better understand who lives and works there. Here are some simple tools to use to gain an understanding of the demographics and disability in your rural service areas.</w:t>
      </w:r>
    </w:p>
    <w:p w14:paraId="192C3D63" w14:textId="77777777" w:rsidR="003E7334" w:rsidRPr="008E4D84" w:rsidRDefault="0021476A" w:rsidP="003E7334">
      <w:pPr>
        <w:numPr>
          <w:ilvl w:val="0"/>
          <w:numId w:val="1"/>
        </w:numPr>
        <w:spacing w:before="100" w:beforeAutospacing="1" w:after="100" w:afterAutospacing="1" w:line="240" w:lineRule="auto"/>
        <w:rPr>
          <w:rFonts w:cstheme="minorHAnsi"/>
        </w:rPr>
      </w:pPr>
      <w:hyperlink r:id="rId5" w:history="1">
        <w:r w:rsidR="003E7334" w:rsidRPr="008E4D84">
          <w:rPr>
            <w:rStyle w:val="Hyperlink"/>
            <w:rFonts w:cstheme="minorHAnsi"/>
          </w:rPr>
          <w:t>https://www.countyhealthrankings.or</w:t>
        </w:r>
        <w:r w:rsidR="003E7334" w:rsidRPr="008E4D84">
          <w:rPr>
            <w:rStyle w:val="Hyperlink"/>
            <w:rFonts w:cstheme="minorHAnsi"/>
          </w:rPr>
          <w:t>g</w:t>
        </w:r>
        <w:r w:rsidR="003E7334" w:rsidRPr="008E4D84">
          <w:rPr>
            <w:rStyle w:val="Hyperlink"/>
            <w:rFonts w:cstheme="minorHAnsi"/>
          </w:rPr>
          <w:t>/</w:t>
        </w:r>
      </w:hyperlink>
    </w:p>
    <w:p w14:paraId="513BB5E3" w14:textId="77777777" w:rsidR="003E7334" w:rsidRPr="008E4D84" w:rsidRDefault="0021476A" w:rsidP="003E7334">
      <w:pPr>
        <w:numPr>
          <w:ilvl w:val="0"/>
          <w:numId w:val="1"/>
        </w:numPr>
        <w:spacing w:before="100" w:beforeAutospacing="1" w:after="100" w:afterAutospacing="1" w:line="240" w:lineRule="auto"/>
        <w:rPr>
          <w:rFonts w:cstheme="minorHAnsi"/>
        </w:rPr>
      </w:pPr>
      <w:hyperlink r:id="rId6" w:history="1">
        <w:r w:rsidR="003E7334" w:rsidRPr="008E4D84">
          <w:rPr>
            <w:rStyle w:val="Hyperlink"/>
            <w:rFonts w:cstheme="minorHAnsi"/>
          </w:rPr>
          <w:t>http://rtc.ruralinstitute.umt.edu/geog</w:t>
        </w:r>
        <w:r w:rsidR="003E7334" w:rsidRPr="008E4D84">
          <w:rPr>
            <w:rStyle w:val="Hyperlink"/>
            <w:rFonts w:cstheme="minorHAnsi"/>
          </w:rPr>
          <w:t>r</w:t>
        </w:r>
        <w:r w:rsidR="003E7334" w:rsidRPr="008E4D84">
          <w:rPr>
            <w:rStyle w:val="Hyperlink"/>
            <w:rFonts w:cstheme="minorHAnsi"/>
          </w:rPr>
          <w:t>aphy/</w:t>
        </w:r>
      </w:hyperlink>
    </w:p>
    <w:p w14:paraId="7ABDA4C5" w14:textId="77777777" w:rsidR="003E7334" w:rsidRPr="008E4D84" w:rsidRDefault="0021476A" w:rsidP="003E7334">
      <w:pPr>
        <w:numPr>
          <w:ilvl w:val="0"/>
          <w:numId w:val="1"/>
        </w:numPr>
        <w:spacing w:before="100" w:beforeAutospacing="1" w:after="100" w:afterAutospacing="1" w:line="240" w:lineRule="auto"/>
        <w:rPr>
          <w:rFonts w:cstheme="minorHAnsi"/>
        </w:rPr>
      </w:pPr>
      <w:hyperlink r:id="rId7" w:history="1">
        <w:r w:rsidR="003E7334" w:rsidRPr="008E4D84">
          <w:rPr>
            <w:rStyle w:val="Hyperlink"/>
            <w:rFonts w:cstheme="minorHAnsi"/>
          </w:rPr>
          <w:t>https://datacenter.kidscount.org</w:t>
        </w:r>
        <w:r w:rsidR="003E7334" w:rsidRPr="008E4D84">
          <w:rPr>
            <w:rStyle w:val="Hyperlink"/>
            <w:rFonts w:cstheme="minorHAnsi"/>
          </w:rPr>
          <w:t>/</w:t>
        </w:r>
      </w:hyperlink>
      <w:r w:rsidR="003E7334" w:rsidRPr="008E4D84">
        <w:rPr>
          <w:rFonts w:cstheme="minorHAnsi"/>
        </w:rPr>
        <w:t xml:space="preserve"> (no disability data)</w:t>
      </w:r>
    </w:p>
    <w:p w14:paraId="58671B91" w14:textId="77777777" w:rsidR="003E7334" w:rsidRPr="00E21A34" w:rsidRDefault="003E7334" w:rsidP="007504BC">
      <w:pPr>
        <w:pStyle w:val="Heading2"/>
      </w:pPr>
      <w:r>
        <w:t>Practice</w:t>
      </w:r>
      <w:r w:rsidRPr="00E21A34">
        <w:t>: Using the Disability Counts website</w:t>
      </w:r>
    </w:p>
    <w:p w14:paraId="06996937" w14:textId="77777777" w:rsidR="003E7334" w:rsidRPr="008E4D84" w:rsidRDefault="003E7334" w:rsidP="003E7334">
      <w:pPr>
        <w:numPr>
          <w:ilvl w:val="0"/>
          <w:numId w:val="2"/>
        </w:numPr>
        <w:spacing w:before="100" w:beforeAutospacing="1" w:after="100" w:afterAutospacing="1" w:line="240" w:lineRule="auto"/>
        <w:rPr>
          <w:rFonts w:cstheme="minorHAnsi"/>
        </w:rPr>
      </w:pPr>
      <w:r w:rsidRPr="008E4D84">
        <w:rPr>
          <w:rFonts w:cstheme="minorHAnsi"/>
        </w:rPr>
        <w:t xml:space="preserve">Click this link </w:t>
      </w:r>
      <w:hyperlink r:id="rId8" w:history="1">
        <w:r w:rsidRPr="008E4D84">
          <w:rPr>
            <w:rStyle w:val="Hyperlink"/>
            <w:rFonts w:cstheme="minorHAnsi"/>
          </w:rPr>
          <w:t>http://rtc.ruralinstitute.umt.edu/geography/</w:t>
        </w:r>
      </w:hyperlink>
    </w:p>
    <w:p w14:paraId="466606CC" w14:textId="77777777" w:rsidR="003E7334" w:rsidRPr="008E4D84" w:rsidRDefault="003E7334" w:rsidP="003E7334">
      <w:pPr>
        <w:numPr>
          <w:ilvl w:val="0"/>
          <w:numId w:val="2"/>
        </w:numPr>
        <w:spacing w:before="100" w:beforeAutospacing="1" w:after="100" w:afterAutospacing="1" w:line="240" w:lineRule="auto"/>
        <w:rPr>
          <w:rFonts w:cstheme="minorHAnsi"/>
        </w:rPr>
      </w:pPr>
      <w:r w:rsidRPr="008E4D84">
        <w:rPr>
          <w:rFonts w:cstheme="minorHAnsi"/>
        </w:rPr>
        <w:t>Choose your state</w:t>
      </w:r>
    </w:p>
    <w:p w14:paraId="531F9334" w14:textId="7F1056C5" w:rsidR="003E7334" w:rsidRPr="008E4D84" w:rsidRDefault="003E7334" w:rsidP="003E7334">
      <w:pPr>
        <w:numPr>
          <w:ilvl w:val="0"/>
          <w:numId w:val="2"/>
        </w:numPr>
        <w:spacing w:before="100" w:beforeAutospacing="1" w:after="100" w:afterAutospacing="1" w:line="240" w:lineRule="auto"/>
        <w:rPr>
          <w:rFonts w:cstheme="minorHAnsi"/>
        </w:rPr>
      </w:pPr>
      <w:r w:rsidRPr="008E4D84">
        <w:rPr>
          <w:rFonts w:cstheme="minorHAnsi"/>
        </w:rPr>
        <w:t>Choose the counties you would like to focus on (these may</w:t>
      </w:r>
      <w:r w:rsidR="0021476A">
        <w:rPr>
          <w:rFonts w:cstheme="minorHAnsi"/>
        </w:rPr>
        <w:t xml:space="preserve"> </w:t>
      </w:r>
      <w:r w:rsidRPr="008E4D84">
        <w:rPr>
          <w:rFonts w:cstheme="minorHAnsi"/>
        </w:rPr>
        <w:t>be a combination of rural and urban counties to make comparisons)</w:t>
      </w:r>
    </w:p>
    <w:p w14:paraId="7D5F1C96" w14:textId="77777777" w:rsidR="003E7334" w:rsidRPr="008E4D84" w:rsidRDefault="003E7334" w:rsidP="003E7334">
      <w:pPr>
        <w:numPr>
          <w:ilvl w:val="0"/>
          <w:numId w:val="2"/>
        </w:numPr>
        <w:spacing w:before="100" w:beforeAutospacing="1" w:after="100" w:afterAutospacing="1" w:line="240" w:lineRule="auto"/>
        <w:rPr>
          <w:rFonts w:cstheme="minorHAnsi"/>
        </w:rPr>
      </w:pPr>
      <w:r w:rsidRPr="008E4D84">
        <w:rPr>
          <w:rFonts w:cstheme="minorHAnsi"/>
        </w:rPr>
        <w:t>Choose variables you are interested in such as the Disability Poverty Rate or the Veteran Disability Rate</w:t>
      </w:r>
    </w:p>
    <w:p w14:paraId="44D89982" w14:textId="77777777" w:rsidR="003E7334" w:rsidRPr="008E4D84" w:rsidRDefault="003E7334" w:rsidP="003E7334">
      <w:pPr>
        <w:numPr>
          <w:ilvl w:val="0"/>
          <w:numId w:val="2"/>
        </w:numPr>
        <w:spacing w:before="100" w:beforeAutospacing="1" w:after="100" w:afterAutospacing="1" w:line="240" w:lineRule="auto"/>
        <w:rPr>
          <w:rFonts w:cstheme="minorHAnsi"/>
        </w:rPr>
      </w:pPr>
      <w:r w:rsidRPr="008E4D84">
        <w:rPr>
          <w:rFonts w:cstheme="minorHAnsi"/>
        </w:rPr>
        <w:t>Submit your choices to view the statistics</w:t>
      </w:r>
    </w:p>
    <w:p w14:paraId="4485E32C" w14:textId="77777777" w:rsidR="003E7334" w:rsidRPr="008E4D84" w:rsidRDefault="003E7334" w:rsidP="003E7334">
      <w:pPr>
        <w:pStyle w:val="NormalWeb"/>
        <w:rPr>
          <w:rFonts w:asciiTheme="minorHAnsi" w:hAnsiTheme="minorHAnsi" w:cstheme="minorHAnsi"/>
        </w:rPr>
      </w:pPr>
      <w:r w:rsidRPr="008E4D84">
        <w:rPr>
          <w:rFonts w:asciiTheme="minorHAnsi" w:hAnsiTheme="minorHAnsi" w:cstheme="minorHAnsi"/>
        </w:rPr>
        <w:t xml:space="preserve">For example, </w:t>
      </w:r>
      <w:r>
        <w:rPr>
          <w:rFonts w:asciiTheme="minorHAnsi" w:hAnsiTheme="minorHAnsi" w:cstheme="minorHAnsi"/>
        </w:rPr>
        <w:t>a</w:t>
      </w:r>
      <w:r w:rsidRPr="008E4D84">
        <w:rPr>
          <w:rFonts w:asciiTheme="minorHAnsi" w:hAnsiTheme="minorHAnsi" w:cstheme="minorHAnsi"/>
        </w:rPr>
        <w:t>fter selecting two neighboring counties in Montana (Ravalli, a rural county and Missoula, an urban county), we can see that the disability rate for veterans in Ravalli county is 42% while the disability rate for veterans in Missoula County is 29%.</w:t>
      </w:r>
    </w:p>
    <w:p w14:paraId="5F68EBBE" w14:textId="77777777" w:rsidR="00304214" w:rsidRDefault="0021476A"/>
    <w:sectPr w:rsidR="0030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05CDF"/>
    <w:multiLevelType w:val="multilevel"/>
    <w:tmpl w:val="3B6E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86209"/>
    <w:multiLevelType w:val="multilevel"/>
    <w:tmpl w:val="81E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34"/>
    <w:rsid w:val="0021476A"/>
    <w:rsid w:val="003E7334"/>
    <w:rsid w:val="003F4139"/>
    <w:rsid w:val="007504BC"/>
    <w:rsid w:val="0093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4347"/>
  <w15:chartTrackingRefBased/>
  <w15:docId w15:val="{673A3A6B-6F6B-465F-9288-3534CD35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34"/>
    <w:rPr>
      <w:sz w:val="24"/>
    </w:rPr>
  </w:style>
  <w:style w:type="paragraph" w:styleId="Heading1">
    <w:name w:val="heading 1"/>
    <w:basedOn w:val="Normal"/>
    <w:next w:val="Normal"/>
    <w:link w:val="Heading1Char"/>
    <w:uiPriority w:val="9"/>
    <w:qFormat/>
    <w:rsid w:val="00750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04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733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aliases w:val="Card"/>
    <w:basedOn w:val="Normal"/>
    <w:next w:val="Normal"/>
    <w:link w:val="Heading4Char"/>
    <w:uiPriority w:val="9"/>
    <w:unhideWhenUsed/>
    <w:qFormat/>
    <w:rsid w:val="003E7334"/>
    <w:pPr>
      <w:keepNext/>
      <w:keepLines/>
      <w:spacing w:before="40" w:after="0"/>
      <w:outlineLvl w:val="3"/>
    </w:pPr>
    <w:rPr>
      <w:rFonts w:asciiTheme="majorHAnsi" w:eastAsiaTheme="majorEastAsia" w:hAnsiTheme="majorHAnsi" w:cstheme="majorBidi"/>
      <w:iCs/>
      <w:color w:val="806000" w:themeColor="accent4"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7334"/>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Card Char"/>
    <w:basedOn w:val="DefaultParagraphFont"/>
    <w:link w:val="Heading4"/>
    <w:uiPriority w:val="9"/>
    <w:rsid w:val="003E7334"/>
    <w:rPr>
      <w:rFonts w:asciiTheme="majorHAnsi" w:eastAsiaTheme="majorEastAsia" w:hAnsiTheme="majorHAnsi" w:cstheme="majorBidi"/>
      <w:iCs/>
      <w:color w:val="806000" w:themeColor="accent4" w:themeShade="80"/>
      <w:sz w:val="24"/>
    </w:rPr>
  </w:style>
  <w:style w:type="character" w:styleId="Hyperlink">
    <w:name w:val="Hyperlink"/>
    <w:basedOn w:val="DefaultParagraphFont"/>
    <w:uiPriority w:val="99"/>
    <w:unhideWhenUsed/>
    <w:rsid w:val="003E7334"/>
    <w:rPr>
      <w:color w:val="0563C1" w:themeColor="hyperlink"/>
      <w:u w:val="single"/>
    </w:rPr>
  </w:style>
  <w:style w:type="paragraph" w:styleId="NormalWeb">
    <w:name w:val="Normal (Web)"/>
    <w:basedOn w:val="Normal"/>
    <w:uiPriority w:val="99"/>
    <w:unhideWhenUsed/>
    <w:rsid w:val="003E733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7504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04B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14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c.ruralinstitute.umt.edu/geography/" TargetMode="External"/><Relationship Id="rId3" Type="http://schemas.openxmlformats.org/officeDocument/2006/relationships/settings" Target="settings.xml"/><Relationship Id="rId7" Type="http://schemas.openxmlformats.org/officeDocument/2006/relationships/hyperlink" Target="https://datacenter.kidscou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tc.ruralinstitute.umt.edu/geography/" TargetMode="External"/><Relationship Id="rId5" Type="http://schemas.openxmlformats.org/officeDocument/2006/relationships/hyperlink" Target="https://www.countyhealthranking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Rayna</dc:creator>
  <cp:keywords/>
  <dc:description/>
  <cp:lastModifiedBy>Ender, Justice</cp:lastModifiedBy>
  <cp:revision>3</cp:revision>
  <dcterms:created xsi:type="dcterms:W3CDTF">2021-10-06T18:00:00Z</dcterms:created>
  <dcterms:modified xsi:type="dcterms:W3CDTF">2021-10-06T18:01:00Z</dcterms:modified>
</cp:coreProperties>
</file>